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35D" w:rsidRPr="00F32BF4" w:rsidRDefault="005B04F6" w:rsidP="0030098C">
      <w:pPr>
        <w:pStyle w:val="Title"/>
        <w:jc w:val="center"/>
        <w:rPr>
          <w:rFonts w:ascii="Times New Roman" w:hAnsi="Times New Roman" w:cs="Times New Roman"/>
          <w:b/>
          <w:sz w:val="24"/>
          <w:szCs w:val="22"/>
        </w:rPr>
      </w:pPr>
      <w:r w:rsidRPr="00F32BF4">
        <w:rPr>
          <w:rFonts w:ascii="Times New Roman" w:hAnsi="Times New Roman" w:cs="Times New Roman"/>
          <w:b/>
          <w:sz w:val="24"/>
          <w:szCs w:val="22"/>
        </w:rPr>
        <w:t xml:space="preserve">County-level </w:t>
      </w:r>
      <w:r w:rsidR="0065035D" w:rsidRPr="00F32BF4">
        <w:rPr>
          <w:rFonts w:ascii="Times New Roman" w:hAnsi="Times New Roman" w:cs="Times New Roman"/>
          <w:b/>
          <w:sz w:val="24"/>
          <w:szCs w:val="22"/>
        </w:rPr>
        <w:t>Summer Day Emissions</w:t>
      </w:r>
      <w:r w:rsidRPr="00F32BF4">
        <w:rPr>
          <w:rFonts w:ascii="Times New Roman" w:hAnsi="Times New Roman" w:cs="Times New Roman"/>
          <w:b/>
          <w:sz w:val="24"/>
          <w:szCs w:val="22"/>
        </w:rPr>
        <w:t xml:space="preserve"> during</w:t>
      </w:r>
      <w:r w:rsidR="0065035D" w:rsidRPr="00F32BF4">
        <w:rPr>
          <w:rFonts w:ascii="Times New Roman" w:hAnsi="Times New Roman" w:cs="Times New Roman"/>
          <w:b/>
          <w:sz w:val="24"/>
          <w:szCs w:val="22"/>
        </w:rPr>
        <w:t xml:space="preserve"> </w:t>
      </w:r>
      <w:r w:rsidRPr="00F32BF4">
        <w:rPr>
          <w:rFonts w:ascii="Times New Roman" w:hAnsi="Times New Roman" w:cs="Times New Roman"/>
          <w:b/>
          <w:sz w:val="24"/>
          <w:szCs w:val="22"/>
        </w:rPr>
        <w:t>Attainment</w:t>
      </w:r>
      <w:r w:rsidR="0065035D" w:rsidRPr="00F32BF4">
        <w:rPr>
          <w:rFonts w:ascii="Times New Roman" w:hAnsi="Times New Roman" w:cs="Times New Roman"/>
          <w:b/>
          <w:sz w:val="24"/>
          <w:szCs w:val="22"/>
        </w:rPr>
        <w:t xml:space="preserve"> </w:t>
      </w:r>
      <w:r w:rsidRPr="00F32BF4">
        <w:rPr>
          <w:rFonts w:ascii="Times New Roman" w:hAnsi="Times New Roman" w:cs="Times New Roman"/>
          <w:b/>
          <w:sz w:val="24"/>
          <w:szCs w:val="22"/>
        </w:rPr>
        <w:t>Y</w:t>
      </w:r>
      <w:r w:rsidR="0065035D" w:rsidRPr="00F32BF4">
        <w:rPr>
          <w:rFonts w:ascii="Times New Roman" w:hAnsi="Times New Roman" w:cs="Times New Roman"/>
          <w:b/>
          <w:sz w:val="24"/>
          <w:szCs w:val="22"/>
        </w:rPr>
        <w:t xml:space="preserve">ear 2014 and </w:t>
      </w:r>
      <w:r w:rsidRPr="00F32BF4">
        <w:rPr>
          <w:rFonts w:ascii="Times New Roman" w:hAnsi="Times New Roman" w:cs="Times New Roman"/>
          <w:b/>
          <w:sz w:val="24"/>
          <w:szCs w:val="22"/>
        </w:rPr>
        <w:t>Maintenance Y</w:t>
      </w:r>
      <w:r w:rsidR="0065035D" w:rsidRPr="00F32BF4">
        <w:rPr>
          <w:rFonts w:ascii="Times New Roman" w:hAnsi="Times New Roman" w:cs="Times New Roman"/>
          <w:b/>
          <w:sz w:val="24"/>
          <w:szCs w:val="22"/>
        </w:rPr>
        <w:t xml:space="preserve">ear 2030 </w:t>
      </w:r>
      <w:r w:rsidRPr="00F32BF4">
        <w:rPr>
          <w:rFonts w:ascii="Times New Roman" w:hAnsi="Times New Roman" w:cs="Times New Roman"/>
          <w:b/>
          <w:sz w:val="24"/>
          <w:szCs w:val="22"/>
        </w:rPr>
        <w:t>in</w:t>
      </w:r>
      <w:r w:rsidR="0065035D" w:rsidRPr="00F32BF4">
        <w:rPr>
          <w:rFonts w:ascii="Times New Roman" w:hAnsi="Times New Roman" w:cs="Times New Roman"/>
          <w:b/>
          <w:sz w:val="24"/>
          <w:szCs w:val="22"/>
        </w:rPr>
        <w:t xml:space="preserve"> the 15 Atlanta Ozone Nonattainment Counties</w:t>
      </w:r>
    </w:p>
    <w:p w:rsidR="00201B2D" w:rsidRPr="00F32BF4" w:rsidRDefault="00201B2D" w:rsidP="00201B2D">
      <w:pPr>
        <w:pStyle w:val="Quote"/>
        <w:spacing w:line="240" w:lineRule="auto"/>
        <w:jc w:val="left"/>
        <w:rPr>
          <w:rFonts w:ascii="Times New Roman" w:eastAsiaTheme="minorHAnsi" w:hAnsi="Times New Roman" w:cs="Times New Roman"/>
          <w:b w:val="0"/>
          <w:i w:val="0"/>
          <w:iCs w:val="0"/>
          <w:color w:val="auto"/>
          <w:sz w:val="22"/>
          <w:lang w:bidi="ar-SA"/>
        </w:rPr>
      </w:pPr>
    </w:p>
    <w:p w:rsidR="006D2801" w:rsidRDefault="0065035D" w:rsidP="00F32BF4">
      <w:pPr>
        <w:spacing w:after="0" w:line="240" w:lineRule="auto"/>
        <w:rPr>
          <w:rFonts w:ascii="Times New Roman" w:hAnsi="Times New Roman" w:cs="Times New Roman"/>
          <w:sz w:val="22"/>
        </w:rPr>
      </w:pPr>
      <w:r w:rsidRPr="00F32BF4">
        <w:rPr>
          <w:rFonts w:ascii="Times New Roman" w:hAnsi="Times New Roman" w:cs="Times New Roman"/>
          <w:sz w:val="22"/>
        </w:rPr>
        <w:t>The Georgia Environmental Protection Division (GA EPD) has prepared the 2014 and 2030 summer day emissions inventory of Nitrogen Oxides (NO</w:t>
      </w:r>
      <w:r w:rsidR="00BF7B17" w:rsidRPr="00F32BF4">
        <w:rPr>
          <w:rFonts w:ascii="Times New Roman" w:hAnsi="Times New Roman" w:cs="Times New Roman"/>
          <w:sz w:val="22"/>
        </w:rPr>
        <w:t>X</w:t>
      </w:r>
      <w:r w:rsidRPr="00F32BF4">
        <w:rPr>
          <w:rFonts w:ascii="Times New Roman" w:hAnsi="Times New Roman" w:cs="Times New Roman"/>
          <w:sz w:val="22"/>
        </w:rPr>
        <w:t xml:space="preserve">) and Volatile Organic Compounds (VOCs) for the following 15 Atlanta ozone nonattainment counties: Bartow, Cherokee, Clayton, Cobb, Coweta, DeKalb, Douglas, Fayette, Forsyth, Fulton, Gwinnett, Henry, Newton, Paulding, and Rockdale. </w:t>
      </w:r>
      <w:r w:rsidR="006D2801" w:rsidRPr="00F32BF4">
        <w:rPr>
          <w:rFonts w:ascii="Times New Roman" w:hAnsi="Times New Roman" w:cs="Times New Roman"/>
          <w:sz w:val="22"/>
        </w:rPr>
        <w:t>These emissions are summarized by county and major source categories in Tables 1-4. Table 5 shows emission summary for both annual and summer day emissions by source categories. These data are also illustrated in Figures 1-2.</w:t>
      </w:r>
    </w:p>
    <w:p w:rsidR="00F32BF4" w:rsidRPr="00F32BF4" w:rsidRDefault="00F32BF4" w:rsidP="00F32BF4">
      <w:pPr>
        <w:spacing w:after="0" w:line="240" w:lineRule="auto"/>
        <w:rPr>
          <w:rFonts w:ascii="Times New Roman" w:hAnsi="Times New Roman" w:cs="Times New Roman"/>
          <w:sz w:val="22"/>
        </w:rPr>
      </w:pPr>
    </w:p>
    <w:p w:rsidR="006D2801" w:rsidRDefault="006D2801" w:rsidP="00F32BF4">
      <w:pPr>
        <w:spacing w:after="0" w:line="240" w:lineRule="auto"/>
        <w:rPr>
          <w:rFonts w:ascii="Times New Roman" w:hAnsi="Times New Roman" w:cs="Times New Roman"/>
          <w:sz w:val="22"/>
        </w:rPr>
      </w:pPr>
      <w:r w:rsidRPr="00F32BF4">
        <w:rPr>
          <w:rFonts w:ascii="Times New Roman" w:hAnsi="Times New Roman" w:cs="Times New Roman"/>
          <w:sz w:val="22"/>
        </w:rPr>
        <w:t xml:space="preserve">Emissions from mobile </w:t>
      </w:r>
      <w:proofErr w:type="spellStart"/>
      <w:r w:rsidRPr="00F32BF4">
        <w:rPr>
          <w:rFonts w:ascii="Times New Roman" w:hAnsi="Times New Roman" w:cs="Times New Roman"/>
          <w:sz w:val="22"/>
        </w:rPr>
        <w:t>onroad</w:t>
      </w:r>
      <w:proofErr w:type="spellEnd"/>
      <w:r w:rsidRPr="00F32BF4">
        <w:rPr>
          <w:rFonts w:ascii="Times New Roman" w:hAnsi="Times New Roman" w:cs="Times New Roman"/>
          <w:sz w:val="22"/>
        </w:rPr>
        <w:t xml:space="preserve"> sources provided by Atlanta Regional Commission </w:t>
      </w:r>
      <w:r w:rsidR="00F32BF4" w:rsidRPr="00F32BF4">
        <w:rPr>
          <w:rFonts w:ascii="Times New Roman" w:hAnsi="Times New Roman" w:cs="Times New Roman"/>
          <w:sz w:val="22"/>
        </w:rPr>
        <w:t xml:space="preserve">(ARC) </w:t>
      </w:r>
      <w:r w:rsidRPr="00F32BF4">
        <w:rPr>
          <w:rFonts w:ascii="Times New Roman" w:hAnsi="Times New Roman" w:cs="Times New Roman"/>
          <w:sz w:val="22"/>
        </w:rPr>
        <w:t>are total emissions by two county groups (13-county group and 2-county group) as mentioned in the</w:t>
      </w:r>
      <w:r w:rsidR="00F32BF4" w:rsidRPr="00F32BF4">
        <w:rPr>
          <w:rFonts w:ascii="Times New Roman" w:hAnsi="Times New Roman" w:cs="Times New Roman"/>
          <w:sz w:val="22"/>
        </w:rPr>
        <w:t xml:space="preserve"> narrative. To get</w:t>
      </w:r>
      <w:r w:rsidRPr="00F32BF4">
        <w:rPr>
          <w:rFonts w:ascii="Times New Roman" w:hAnsi="Times New Roman" w:cs="Times New Roman"/>
          <w:sz w:val="22"/>
        </w:rPr>
        <w:t xml:space="preserve"> emissions </w:t>
      </w:r>
      <w:r w:rsidR="00F32BF4" w:rsidRPr="00F32BF4">
        <w:rPr>
          <w:rFonts w:ascii="Times New Roman" w:hAnsi="Times New Roman" w:cs="Times New Roman"/>
          <w:sz w:val="22"/>
        </w:rPr>
        <w:t xml:space="preserve">by county, MOVES was run using the “Custom Domain” option with the same inputs as used in ARC MOVES modeling. </w:t>
      </w:r>
      <w:r w:rsidR="008B1BA7">
        <w:rPr>
          <w:rFonts w:ascii="Times New Roman" w:hAnsi="Times New Roman" w:cs="Times New Roman"/>
          <w:sz w:val="22"/>
        </w:rPr>
        <w:t xml:space="preserve">Detailed calculations are located in Appendix </w:t>
      </w:r>
      <w:r w:rsidR="004C367D">
        <w:rPr>
          <w:rFonts w:ascii="Times New Roman" w:hAnsi="Times New Roman" w:cs="Times New Roman"/>
          <w:sz w:val="22"/>
        </w:rPr>
        <w:t xml:space="preserve">folder </w:t>
      </w:r>
      <w:r w:rsidR="008B1BA7">
        <w:rPr>
          <w:rFonts w:ascii="Times New Roman" w:hAnsi="Times New Roman" w:cs="Times New Roman"/>
          <w:sz w:val="22"/>
        </w:rPr>
        <w:t xml:space="preserve">A11.  </w:t>
      </w:r>
      <w:r w:rsidR="00F32BF4">
        <w:rPr>
          <w:rFonts w:ascii="Times New Roman" w:hAnsi="Times New Roman" w:cs="Times New Roman"/>
          <w:sz w:val="22"/>
        </w:rPr>
        <w:t>The details are described below:</w:t>
      </w:r>
    </w:p>
    <w:p w:rsidR="00F32BF4" w:rsidRPr="00F32BF4" w:rsidRDefault="00F32BF4" w:rsidP="00F32BF4">
      <w:pPr>
        <w:spacing w:after="0" w:line="240" w:lineRule="auto"/>
        <w:rPr>
          <w:rFonts w:ascii="Times New Roman" w:hAnsi="Times New Roman" w:cs="Times New Roman"/>
          <w:sz w:val="22"/>
        </w:rPr>
      </w:pPr>
    </w:p>
    <w:p w:rsidR="006D2801" w:rsidRPr="00F32BF4" w:rsidRDefault="006D2801" w:rsidP="006D2801">
      <w:pPr>
        <w:pStyle w:val="ListParagraph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  <w:color w:val="auto"/>
          <w:sz w:val="22"/>
        </w:rPr>
      </w:pPr>
      <w:r w:rsidRPr="00F32BF4">
        <w:rPr>
          <w:rFonts w:ascii="Times New Roman" w:hAnsi="Times New Roman" w:cs="Times New Roman"/>
          <w:color w:val="auto"/>
          <w:sz w:val="22"/>
        </w:rPr>
        <w:t xml:space="preserve">Two MOVES runs per year analyzed </w:t>
      </w:r>
    </w:p>
    <w:p w:rsidR="006D2801" w:rsidRPr="00F32BF4" w:rsidRDefault="006D2801" w:rsidP="006D2801">
      <w:pPr>
        <w:pStyle w:val="ListParagraph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  <w:color w:val="auto"/>
          <w:sz w:val="22"/>
        </w:rPr>
      </w:pPr>
      <w:r w:rsidRPr="00F32BF4">
        <w:rPr>
          <w:rFonts w:ascii="Times New Roman" w:hAnsi="Times New Roman" w:cs="Times New Roman"/>
          <w:color w:val="auto"/>
          <w:sz w:val="22"/>
        </w:rPr>
        <w:t>One of 2 MOVES runs for a 13 county domain in County Scale, Custom Domain Region, 13 county domain defined as “13 zones”</w:t>
      </w:r>
    </w:p>
    <w:p w:rsidR="006D2801" w:rsidRPr="00F32BF4" w:rsidRDefault="006D2801" w:rsidP="006D2801">
      <w:pPr>
        <w:pStyle w:val="ListParagraph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  <w:color w:val="auto"/>
          <w:sz w:val="22"/>
        </w:rPr>
      </w:pPr>
      <w:r w:rsidRPr="00F32BF4">
        <w:rPr>
          <w:rFonts w:ascii="Times New Roman" w:hAnsi="Times New Roman" w:cs="Times New Roman"/>
          <w:color w:val="auto"/>
          <w:sz w:val="22"/>
        </w:rPr>
        <w:t>Generic county (“99001”) to represent this region, it is just a “name”, no automatic access to the MOVES default database by going this.</w:t>
      </w:r>
    </w:p>
    <w:p w:rsidR="006D2801" w:rsidRPr="00F32BF4" w:rsidRDefault="006D2801" w:rsidP="006D2801">
      <w:pPr>
        <w:pStyle w:val="ListParagraph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  <w:color w:val="auto"/>
          <w:sz w:val="22"/>
        </w:rPr>
      </w:pPr>
      <w:r w:rsidRPr="00F32BF4">
        <w:rPr>
          <w:rFonts w:ascii="Times New Roman" w:hAnsi="Times New Roman" w:cs="Times New Roman"/>
          <w:color w:val="auto"/>
          <w:sz w:val="22"/>
        </w:rPr>
        <w:t>One of 2 MOVES runs for a 2 county domain (“2 zones”) in County Scale, Custom Domain.</w:t>
      </w:r>
    </w:p>
    <w:p w:rsidR="006D2801" w:rsidRPr="00F32BF4" w:rsidRDefault="006D2801" w:rsidP="006D2801">
      <w:pPr>
        <w:pStyle w:val="ListParagraph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  <w:color w:val="auto"/>
          <w:sz w:val="22"/>
        </w:rPr>
      </w:pPr>
      <w:r w:rsidRPr="00F32BF4">
        <w:rPr>
          <w:rFonts w:ascii="Times New Roman" w:hAnsi="Times New Roman" w:cs="Times New Roman"/>
          <w:color w:val="auto"/>
          <w:sz w:val="22"/>
        </w:rPr>
        <w:t xml:space="preserve">Same assignment of Generic </w:t>
      </w:r>
      <w:proofErr w:type="gramStart"/>
      <w:r w:rsidRPr="00F32BF4">
        <w:rPr>
          <w:rFonts w:ascii="Times New Roman" w:hAnsi="Times New Roman" w:cs="Times New Roman"/>
          <w:color w:val="auto"/>
          <w:sz w:val="22"/>
        </w:rPr>
        <w:t>county</w:t>
      </w:r>
      <w:proofErr w:type="gramEnd"/>
      <w:r w:rsidRPr="00F32BF4">
        <w:rPr>
          <w:rFonts w:ascii="Times New Roman" w:hAnsi="Times New Roman" w:cs="Times New Roman"/>
          <w:color w:val="auto"/>
          <w:sz w:val="22"/>
        </w:rPr>
        <w:t xml:space="preserve"> as in item 3.</w:t>
      </w:r>
    </w:p>
    <w:p w:rsidR="006D2801" w:rsidRPr="00F32BF4" w:rsidRDefault="006D2801" w:rsidP="006D2801">
      <w:pPr>
        <w:pStyle w:val="ListParagraph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  <w:color w:val="auto"/>
          <w:sz w:val="22"/>
        </w:rPr>
      </w:pPr>
      <w:r w:rsidRPr="00F32BF4">
        <w:rPr>
          <w:rFonts w:ascii="Times New Roman" w:hAnsi="Times New Roman" w:cs="Times New Roman"/>
          <w:color w:val="auto"/>
          <w:sz w:val="22"/>
        </w:rPr>
        <w:t xml:space="preserve">Sum of activity placed in these two domains </w:t>
      </w:r>
    </w:p>
    <w:p w:rsidR="006D2801" w:rsidRPr="00F32BF4" w:rsidRDefault="006D2801" w:rsidP="006D2801">
      <w:pPr>
        <w:pStyle w:val="ListParagraph"/>
        <w:numPr>
          <w:ilvl w:val="1"/>
          <w:numId w:val="4"/>
        </w:numPr>
        <w:spacing w:after="200" w:line="276" w:lineRule="auto"/>
        <w:rPr>
          <w:rFonts w:ascii="Times New Roman" w:hAnsi="Times New Roman" w:cs="Times New Roman"/>
          <w:color w:val="auto"/>
          <w:sz w:val="22"/>
        </w:rPr>
      </w:pPr>
      <w:proofErr w:type="spellStart"/>
      <w:r w:rsidRPr="00F32BF4">
        <w:rPr>
          <w:rFonts w:ascii="Times New Roman" w:hAnsi="Times New Roman" w:cs="Times New Roman"/>
          <w:color w:val="auto"/>
          <w:sz w:val="22"/>
        </w:rPr>
        <w:t>Sourcetype</w:t>
      </w:r>
      <w:proofErr w:type="spellEnd"/>
      <w:r w:rsidRPr="00F32BF4">
        <w:rPr>
          <w:rFonts w:ascii="Times New Roman" w:hAnsi="Times New Roman" w:cs="Times New Roman"/>
          <w:color w:val="auto"/>
          <w:sz w:val="22"/>
        </w:rPr>
        <w:t xml:space="preserve"> population</w:t>
      </w:r>
    </w:p>
    <w:p w:rsidR="006D2801" w:rsidRPr="00F32BF4" w:rsidRDefault="006D2801" w:rsidP="006D2801">
      <w:pPr>
        <w:pStyle w:val="ListParagraph"/>
        <w:numPr>
          <w:ilvl w:val="1"/>
          <w:numId w:val="4"/>
        </w:numPr>
        <w:spacing w:after="200" w:line="276" w:lineRule="auto"/>
        <w:rPr>
          <w:rFonts w:ascii="Times New Roman" w:hAnsi="Times New Roman" w:cs="Times New Roman"/>
          <w:color w:val="auto"/>
          <w:sz w:val="22"/>
        </w:rPr>
      </w:pPr>
      <w:r w:rsidRPr="00F32BF4">
        <w:rPr>
          <w:rFonts w:ascii="Times New Roman" w:hAnsi="Times New Roman" w:cs="Times New Roman"/>
          <w:color w:val="auto"/>
          <w:sz w:val="22"/>
        </w:rPr>
        <w:t xml:space="preserve">VMT (total annual and total by </w:t>
      </w:r>
      <w:proofErr w:type="spellStart"/>
      <w:r w:rsidRPr="00F32BF4">
        <w:rPr>
          <w:rFonts w:ascii="Times New Roman" w:hAnsi="Times New Roman" w:cs="Times New Roman"/>
          <w:color w:val="auto"/>
          <w:sz w:val="22"/>
        </w:rPr>
        <w:t>roadtype</w:t>
      </w:r>
      <w:proofErr w:type="spellEnd"/>
      <w:r w:rsidRPr="00F32BF4">
        <w:rPr>
          <w:rFonts w:ascii="Times New Roman" w:hAnsi="Times New Roman" w:cs="Times New Roman"/>
          <w:color w:val="auto"/>
          <w:sz w:val="22"/>
        </w:rPr>
        <w:t xml:space="preserve"> to produce </w:t>
      </w:r>
      <w:proofErr w:type="spellStart"/>
      <w:r w:rsidRPr="00F32BF4">
        <w:rPr>
          <w:rFonts w:ascii="Times New Roman" w:hAnsi="Times New Roman" w:cs="Times New Roman"/>
          <w:color w:val="auto"/>
          <w:sz w:val="22"/>
        </w:rPr>
        <w:t>roadtype</w:t>
      </w:r>
      <w:proofErr w:type="spellEnd"/>
      <w:r w:rsidRPr="00F32BF4">
        <w:rPr>
          <w:rFonts w:ascii="Times New Roman" w:hAnsi="Times New Roman" w:cs="Times New Roman"/>
          <w:color w:val="auto"/>
          <w:sz w:val="22"/>
        </w:rPr>
        <w:t xml:space="preserve"> distribution)</w:t>
      </w:r>
    </w:p>
    <w:p w:rsidR="006D2801" w:rsidRPr="00F32BF4" w:rsidRDefault="006D2801" w:rsidP="006D2801">
      <w:pPr>
        <w:pStyle w:val="ListParagraph"/>
        <w:numPr>
          <w:ilvl w:val="1"/>
          <w:numId w:val="4"/>
        </w:numPr>
        <w:spacing w:after="200" w:line="276" w:lineRule="auto"/>
        <w:rPr>
          <w:rFonts w:ascii="Times New Roman" w:hAnsi="Times New Roman" w:cs="Times New Roman"/>
          <w:color w:val="auto"/>
          <w:sz w:val="22"/>
        </w:rPr>
      </w:pPr>
      <w:r w:rsidRPr="00F32BF4">
        <w:rPr>
          <w:rFonts w:ascii="Times New Roman" w:hAnsi="Times New Roman" w:cs="Times New Roman"/>
          <w:color w:val="auto"/>
          <w:sz w:val="22"/>
        </w:rPr>
        <w:t>Starts (starts per day, totaled)</w:t>
      </w:r>
    </w:p>
    <w:p w:rsidR="006D2801" w:rsidRPr="00F32BF4" w:rsidRDefault="006D2801" w:rsidP="006D2801">
      <w:pPr>
        <w:pStyle w:val="ListParagraph"/>
        <w:numPr>
          <w:ilvl w:val="1"/>
          <w:numId w:val="4"/>
        </w:numPr>
        <w:spacing w:after="200" w:line="276" w:lineRule="auto"/>
        <w:rPr>
          <w:rFonts w:ascii="Times New Roman" w:hAnsi="Times New Roman" w:cs="Times New Roman"/>
          <w:color w:val="auto"/>
          <w:sz w:val="22"/>
        </w:rPr>
      </w:pPr>
      <w:r w:rsidRPr="00F32BF4">
        <w:rPr>
          <w:rFonts w:ascii="Times New Roman" w:hAnsi="Times New Roman" w:cs="Times New Roman"/>
          <w:color w:val="auto"/>
          <w:sz w:val="22"/>
        </w:rPr>
        <w:t>Hoteling (MOVES defaults, based on total VMT provided in item b)</w:t>
      </w:r>
    </w:p>
    <w:p w:rsidR="006D2801" w:rsidRPr="00F32BF4" w:rsidRDefault="006D2801" w:rsidP="006D2801">
      <w:pPr>
        <w:pStyle w:val="ListParagraph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  <w:color w:val="auto"/>
          <w:sz w:val="22"/>
        </w:rPr>
      </w:pPr>
      <w:r w:rsidRPr="00F32BF4">
        <w:rPr>
          <w:rFonts w:ascii="Times New Roman" w:hAnsi="Times New Roman" w:cs="Times New Roman"/>
          <w:color w:val="auto"/>
          <w:sz w:val="22"/>
        </w:rPr>
        <w:t>Other inputs are same throughout each region, defines why there are two domains, not one</w:t>
      </w:r>
    </w:p>
    <w:p w:rsidR="006D2801" w:rsidRPr="00F32BF4" w:rsidRDefault="006D2801" w:rsidP="006D2801">
      <w:pPr>
        <w:pStyle w:val="ListParagraph"/>
        <w:numPr>
          <w:ilvl w:val="1"/>
          <w:numId w:val="4"/>
        </w:numPr>
        <w:spacing w:after="200" w:line="276" w:lineRule="auto"/>
        <w:rPr>
          <w:rFonts w:ascii="Times New Roman" w:hAnsi="Times New Roman" w:cs="Times New Roman"/>
          <w:color w:val="auto"/>
          <w:sz w:val="22"/>
        </w:rPr>
      </w:pPr>
      <w:r w:rsidRPr="00F32BF4">
        <w:rPr>
          <w:rFonts w:ascii="Times New Roman" w:hAnsi="Times New Roman" w:cs="Times New Roman"/>
          <w:color w:val="auto"/>
          <w:sz w:val="22"/>
        </w:rPr>
        <w:t xml:space="preserve"> I/M Programs (13 county zone has a program, 2 county zone does not)</w:t>
      </w:r>
    </w:p>
    <w:p w:rsidR="006D2801" w:rsidRPr="00F32BF4" w:rsidRDefault="006D2801" w:rsidP="006D2801">
      <w:pPr>
        <w:pStyle w:val="ListParagraph"/>
        <w:numPr>
          <w:ilvl w:val="1"/>
          <w:numId w:val="4"/>
        </w:numPr>
        <w:spacing w:after="200" w:line="276" w:lineRule="auto"/>
        <w:rPr>
          <w:rFonts w:ascii="Times New Roman" w:hAnsi="Times New Roman" w:cs="Times New Roman"/>
          <w:color w:val="auto"/>
          <w:sz w:val="22"/>
        </w:rPr>
      </w:pPr>
      <w:r w:rsidRPr="00F32BF4">
        <w:rPr>
          <w:rFonts w:ascii="Times New Roman" w:hAnsi="Times New Roman" w:cs="Times New Roman"/>
          <w:color w:val="auto"/>
          <w:sz w:val="22"/>
        </w:rPr>
        <w:t>Average Speed Distribution</w:t>
      </w:r>
    </w:p>
    <w:p w:rsidR="006D2801" w:rsidRPr="00F32BF4" w:rsidRDefault="006D2801" w:rsidP="006D2801">
      <w:pPr>
        <w:pStyle w:val="ListParagraph"/>
        <w:numPr>
          <w:ilvl w:val="1"/>
          <w:numId w:val="4"/>
        </w:numPr>
        <w:spacing w:after="200" w:line="276" w:lineRule="auto"/>
        <w:rPr>
          <w:rFonts w:ascii="Times New Roman" w:hAnsi="Times New Roman" w:cs="Times New Roman"/>
          <w:color w:val="auto"/>
          <w:sz w:val="22"/>
        </w:rPr>
      </w:pPr>
      <w:r w:rsidRPr="00F32BF4">
        <w:rPr>
          <w:rFonts w:ascii="Times New Roman" w:hAnsi="Times New Roman" w:cs="Times New Roman"/>
          <w:color w:val="auto"/>
          <w:sz w:val="22"/>
        </w:rPr>
        <w:t>Ramp Fraction</w:t>
      </w:r>
    </w:p>
    <w:p w:rsidR="006D2801" w:rsidRPr="00F32BF4" w:rsidRDefault="006D2801" w:rsidP="006D2801">
      <w:pPr>
        <w:pStyle w:val="ListParagraph"/>
        <w:numPr>
          <w:ilvl w:val="1"/>
          <w:numId w:val="4"/>
        </w:numPr>
        <w:spacing w:after="200" w:line="276" w:lineRule="auto"/>
        <w:rPr>
          <w:rFonts w:ascii="Times New Roman" w:hAnsi="Times New Roman" w:cs="Times New Roman"/>
          <w:color w:val="auto"/>
          <w:sz w:val="22"/>
        </w:rPr>
      </w:pPr>
      <w:r w:rsidRPr="00F32BF4">
        <w:rPr>
          <w:rFonts w:ascii="Times New Roman" w:hAnsi="Times New Roman" w:cs="Times New Roman"/>
          <w:color w:val="auto"/>
          <w:sz w:val="22"/>
        </w:rPr>
        <w:t>Fuel characteristics (in 2014 they don’t differ by region, but in future they do)</w:t>
      </w:r>
    </w:p>
    <w:p w:rsidR="006D2801" w:rsidRPr="00F32BF4" w:rsidRDefault="006D2801" w:rsidP="006D2801">
      <w:pPr>
        <w:pStyle w:val="ListParagraph"/>
        <w:numPr>
          <w:ilvl w:val="1"/>
          <w:numId w:val="4"/>
        </w:numPr>
        <w:spacing w:after="200" w:line="276" w:lineRule="auto"/>
        <w:rPr>
          <w:rFonts w:ascii="Times New Roman" w:hAnsi="Times New Roman" w:cs="Times New Roman"/>
          <w:color w:val="auto"/>
          <w:sz w:val="22"/>
        </w:rPr>
      </w:pPr>
      <w:r w:rsidRPr="00F32BF4">
        <w:rPr>
          <w:rFonts w:ascii="Times New Roman" w:hAnsi="Times New Roman" w:cs="Times New Roman"/>
          <w:color w:val="auto"/>
          <w:sz w:val="22"/>
        </w:rPr>
        <w:t>Meteorology (can be varied if large differences within domain)</w:t>
      </w:r>
    </w:p>
    <w:p w:rsidR="006D2801" w:rsidRPr="00F32BF4" w:rsidRDefault="006D2801" w:rsidP="006D2801">
      <w:pPr>
        <w:pStyle w:val="ListParagraph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  <w:color w:val="auto"/>
          <w:sz w:val="22"/>
        </w:rPr>
      </w:pPr>
      <w:r w:rsidRPr="00F32BF4">
        <w:rPr>
          <w:rFonts w:ascii="Times New Roman" w:hAnsi="Times New Roman" w:cs="Times New Roman"/>
          <w:color w:val="auto"/>
          <w:sz w:val="22"/>
        </w:rPr>
        <w:t>Additional tables or expanded tables:</w:t>
      </w:r>
    </w:p>
    <w:p w:rsidR="006D2801" w:rsidRPr="00F32BF4" w:rsidRDefault="006D2801" w:rsidP="006D2801">
      <w:pPr>
        <w:pStyle w:val="ListParagraph"/>
        <w:numPr>
          <w:ilvl w:val="1"/>
          <w:numId w:val="4"/>
        </w:numPr>
        <w:spacing w:after="200" w:line="276" w:lineRule="auto"/>
        <w:rPr>
          <w:rFonts w:ascii="Times New Roman" w:hAnsi="Times New Roman" w:cs="Times New Roman"/>
          <w:color w:val="auto"/>
          <w:sz w:val="22"/>
        </w:rPr>
      </w:pPr>
      <w:r w:rsidRPr="00F32BF4">
        <w:rPr>
          <w:rFonts w:ascii="Times New Roman" w:hAnsi="Times New Roman" w:cs="Times New Roman"/>
          <w:color w:val="auto"/>
          <w:sz w:val="22"/>
        </w:rPr>
        <w:t xml:space="preserve"> Zone looks at “off network” activity like parking, starts, and combination truck extended idling “hoteling”</w:t>
      </w:r>
    </w:p>
    <w:p w:rsidR="006D2801" w:rsidRPr="00F32BF4" w:rsidRDefault="006D2801" w:rsidP="006D2801">
      <w:pPr>
        <w:pStyle w:val="ListParagraph"/>
        <w:numPr>
          <w:ilvl w:val="2"/>
          <w:numId w:val="4"/>
        </w:numPr>
        <w:spacing w:after="200" w:line="276" w:lineRule="auto"/>
        <w:rPr>
          <w:rFonts w:ascii="Times New Roman" w:hAnsi="Times New Roman" w:cs="Times New Roman"/>
          <w:color w:val="auto"/>
          <w:sz w:val="22"/>
        </w:rPr>
      </w:pPr>
      <w:r w:rsidRPr="00F32BF4">
        <w:rPr>
          <w:rFonts w:ascii="Times New Roman" w:hAnsi="Times New Roman" w:cs="Times New Roman"/>
          <w:color w:val="auto"/>
          <w:sz w:val="22"/>
        </w:rPr>
        <w:t>Since off network, VMT not important, allocation based on relative vehicle population between zones</w:t>
      </w:r>
    </w:p>
    <w:p w:rsidR="006D2801" w:rsidRPr="00F32BF4" w:rsidRDefault="006D2801" w:rsidP="006D2801">
      <w:pPr>
        <w:pStyle w:val="ListParagraph"/>
        <w:numPr>
          <w:ilvl w:val="2"/>
          <w:numId w:val="4"/>
        </w:numPr>
        <w:spacing w:after="200" w:line="276" w:lineRule="auto"/>
        <w:rPr>
          <w:rFonts w:ascii="Times New Roman" w:hAnsi="Times New Roman" w:cs="Times New Roman"/>
          <w:color w:val="auto"/>
          <w:sz w:val="22"/>
        </w:rPr>
      </w:pPr>
      <w:r w:rsidRPr="00F32BF4">
        <w:rPr>
          <w:rFonts w:ascii="Times New Roman" w:hAnsi="Times New Roman" w:cs="Times New Roman"/>
          <w:color w:val="auto"/>
          <w:sz w:val="22"/>
        </w:rPr>
        <w:t>For idling, best to just look at long haul combination truck population</w:t>
      </w:r>
    </w:p>
    <w:p w:rsidR="006D2801" w:rsidRPr="00F32BF4" w:rsidRDefault="006D2801" w:rsidP="006D2801">
      <w:pPr>
        <w:pStyle w:val="ListParagraph"/>
        <w:numPr>
          <w:ilvl w:val="2"/>
          <w:numId w:val="4"/>
        </w:numPr>
        <w:spacing w:after="200" w:line="276" w:lineRule="auto"/>
        <w:rPr>
          <w:rFonts w:ascii="Times New Roman" w:hAnsi="Times New Roman" w:cs="Times New Roman"/>
          <w:color w:val="auto"/>
          <w:sz w:val="22"/>
        </w:rPr>
      </w:pPr>
      <w:r w:rsidRPr="00F32BF4">
        <w:rPr>
          <w:rFonts w:ascii="Times New Roman" w:hAnsi="Times New Roman" w:cs="Times New Roman"/>
          <w:color w:val="auto"/>
          <w:sz w:val="22"/>
        </w:rPr>
        <w:t xml:space="preserve">If have local </w:t>
      </w:r>
      <w:proofErr w:type="spellStart"/>
      <w:r w:rsidRPr="00F32BF4">
        <w:rPr>
          <w:rFonts w:ascii="Times New Roman" w:hAnsi="Times New Roman" w:cs="Times New Roman"/>
          <w:color w:val="auto"/>
          <w:sz w:val="22"/>
        </w:rPr>
        <w:t>startsperday</w:t>
      </w:r>
      <w:proofErr w:type="spellEnd"/>
      <w:r w:rsidRPr="00F32BF4">
        <w:rPr>
          <w:rFonts w:ascii="Times New Roman" w:hAnsi="Times New Roman" w:cs="Times New Roman"/>
          <w:color w:val="auto"/>
          <w:sz w:val="22"/>
        </w:rPr>
        <w:t xml:space="preserve"> data can allocate based on this data instead of </w:t>
      </w:r>
      <w:proofErr w:type="spellStart"/>
      <w:r w:rsidRPr="00F32BF4">
        <w:rPr>
          <w:rFonts w:ascii="Times New Roman" w:hAnsi="Times New Roman" w:cs="Times New Roman"/>
          <w:color w:val="auto"/>
          <w:sz w:val="22"/>
        </w:rPr>
        <w:t>sourcetype</w:t>
      </w:r>
      <w:proofErr w:type="spellEnd"/>
      <w:r w:rsidRPr="00F32BF4">
        <w:rPr>
          <w:rFonts w:ascii="Times New Roman" w:hAnsi="Times New Roman" w:cs="Times New Roman"/>
          <w:color w:val="auto"/>
          <w:sz w:val="22"/>
        </w:rPr>
        <w:t xml:space="preserve"> population.</w:t>
      </w:r>
    </w:p>
    <w:p w:rsidR="006D2801" w:rsidRPr="00F32BF4" w:rsidRDefault="006D2801" w:rsidP="006D2801">
      <w:pPr>
        <w:pStyle w:val="ListParagraph"/>
        <w:numPr>
          <w:ilvl w:val="1"/>
          <w:numId w:val="4"/>
        </w:numPr>
        <w:spacing w:after="200" w:line="276" w:lineRule="auto"/>
        <w:rPr>
          <w:rFonts w:ascii="Times New Roman" w:hAnsi="Times New Roman" w:cs="Times New Roman"/>
          <w:color w:val="auto"/>
          <w:sz w:val="22"/>
        </w:rPr>
      </w:pPr>
      <w:proofErr w:type="spellStart"/>
      <w:r w:rsidRPr="00F32BF4">
        <w:rPr>
          <w:rFonts w:ascii="Times New Roman" w:hAnsi="Times New Roman" w:cs="Times New Roman"/>
          <w:color w:val="auto"/>
          <w:sz w:val="22"/>
        </w:rPr>
        <w:t>Zoneroadtype</w:t>
      </w:r>
      <w:proofErr w:type="spellEnd"/>
      <w:r w:rsidRPr="00F32BF4">
        <w:rPr>
          <w:rFonts w:ascii="Times New Roman" w:hAnsi="Times New Roman" w:cs="Times New Roman"/>
          <w:color w:val="auto"/>
          <w:sz w:val="22"/>
        </w:rPr>
        <w:t xml:space="preserve"> looks at just activity on the road, so VMT important</w:t>
      </w:r>
    </w:p>
    <w:p w:rsidR="006D2801" w:rsidRPr="00F32BF4" w:rsidRDefault="006D2801" w:rsidP="006D2801">
      <w:pPr>
        <w:pStyle w:val="ListParagraph"/>
        <w:numPr>
          <w:ilvl w:val="2"/>
          <w:numId w:val="4"/>
        </w:numPr>
        <w:spacing w:after="200" w:line="276" w:lineRule="auto"/>
        <w:rPr>
          <w:rFonts w:ascii="Times New Roman" w:hAnsi="Times New Roman" w:cs="Times New Roman"/>
          <w:color w:val="auto"/>
          <w:sz w:val="22"/>
        </w:rPr>
      </w:pPr>
      <w:r w:rsidRPr="00F32BF4">
        <w:rPr>
          <w:rFonts w:ascii="Times New Roman" w:hAnsi="Times New Roman" w:cs="Times New Roman"/>
          <w:color w:val="auto"/>
          <w:sz w:val="22"/>
        </w:rPr>
        <w:lastRenderedPageBreak/>
        <w:t xml:space="preserve">Based on analysis of total VMT in each zone and how it is split up in each zone by </w:t>
      </w:r>
      <w:proofErr w:type="spellStart"/>
      <w:r w:rsidRPr="00F32BF4">
        <w:rPr>
          <w:rFonts w:ascii="Times New Roman" w:hAnsi="Times New Roman" w:cs="Times New Roman"/>
          <w:color w:val="auto"/>
          <w:sz w:val="22"/>
        </w:rPr>
        <w:t>roadtype</w:t>
      </w:r>
      <w:proofErr w:type="spellEnd"/>
    </w:p>
    <w:p w:rsidR="006D2801" w:rsidRPr="00F32BF4" w:rsidRDefault="006D2801" w:rsidP="006D2801">
      <w:pPr>
        <w:pStyle w:val="ListParagraph"/>
        <w:numPr>
          <w:ilvl w:val="2"/>
          <w:numId w:val="4"/>
        </w:numPr>
        <w:spacing w:after="200" w:line="276" w:lineRule="auto"/>
        <w:rPr>
          <w:rFonts w:ascii="Times New Roman" w:hAnsi="Times New Roman" w:cs="Times New Roman"/>
          <w:color w:val="auto"/>
          <w:sz w:val="22"/>
        </w:rPr>
      </w:pPr>
      <w:r w:rsidRPr="00F32BF4">
        <w:rPr>
          <w:rFonts w:ascii="Times New Roman" w:hAnsi="Times New Roman" w:cs="Times New Roman"/>
          <w:color w:val="auto"/>
          <w:sz w:val="22"/>
        </w:rPr>
        <w:t xml:space="preserve">Then determine (multiply the two values above for each zone) total VMT in each zone by </w:t>
      </w:r>
      <w:proofErr w:type="spellStart"/>
      <w:r w:rsidRPr="00F32BF4">
        <w:rPr>
          <w:rFonts w:ascii="Times New Roman" w:hAnsi="Times New Roman" w:cs="Times New Roman"/>
          <w:color w:val="auto"/>
          <w:sz w:val="22"/>
        </w:rPr>
        <w:t>roadtype</w:t>
      </w:r>
      <w:proofErr w:type="spellEnd"/>
    </w:p>
    <w:p w:rsidR="006D2801" w:rsidRPr="00F32BF4" w:rsidRDefault="006D2801" w:rsidP="006D2801">
      <w:pPr>
        <w:pStyle w:val="ListParagraph"/>
        <w:numPr>
          <w:ilvl w:val="1"/>
          <w:numId w:val="4"/>
        </w:numPr>
        <w:spacing w:after="200" w:line="276" w:lineRule="auto"/>
        <w:rPr>
          <w:rFonts w:ascii="Times New Roman" w:hAnsi="Times New Roman" w:cs="Times New Roman"/>
          <w:color w:val="auto"/>
          <w:sz w:val="22"/>
        </w:rPr>
      </w:pPr>
      <w:proofErr w:type="spellStart"/>
      <w:r w:rsidRPr="00F32BF4">
        <w:rPr>
          <w:rFonts w:ascii="Times New Roman" w:hAnsi="Times New Roman" w:cs="Times New Roman"/>
          <w:color w:val="auto"/>
          <w:sz w:val="22"/>
        </w:rPr>
        <w:t>ZoneMonthHour</w:t>
      </w:r>
      <w:proofErr w:type="spellEnd"/>
      <w:r w:rsidRPr="00F32BF4">
        <w:rPr>
          <w:rFonts w:ascii="Times New Roman" w:hAnsi="Times New Roman" w:cs="Times New Roman"/>
          <w:color w:val="auto"/>
          <w:sz w:val="22"/>
        </w:rPr>
        <w:t>: Meteorology does not vary by zone in domain, but still have to repeat same meteorology for each zone as in Atlanta</w:t>
      </w:r>
    </w:p>
    <w:p w:rsidR="006D2801" w:rsidRPr="00F32BF4" w:rsidRDefault="006D2801" w:rsidP="006D2801">
      <w:pPr>
        <w:pStyle w:val="ListParagraph"/>
        <w:numPr>
          <w:ilvl w:val="1"/>
          <w:numId w:val="4"/>
        </w:numPr>
        <w:spacing w:after="200" w:line="276" w:lineRule="auto"/>
        <w:rPr>
          <w:rFonts w:ascii="Times New Roman" w:hAnsi="Times New Roman" w:cs="Times New Roman"/>
          <w:color w:val="auto"/>
          <w:sz w:val="22"/>
        </w:rPr>
      </w:pPr>
      <w:proofErr w:type="spellStart"/>
      <w:r w:rsidRPr="00F32BF4">
        <w:rPr>
          <w:rFonts w:ascii="Times New Roman" w:hAnsi="Times New Roman" w:cs="Times New Roman"/>
          <w:color w:val="auto"/>
          <w:sz w:val="22"/>
        </w:rPr>
        <w:t>Startsperday</w:t>
      </w:r>
      <w:proofErr w:type="spellEnd"/>
      <w:r w:rsidRPr="00F32BF4">
        <w:rPr>
          <w:rFonts w:ascii="Times New Roman" w:hAnsi="Times New Roman" w:cs="Times New Roman"/>
          <w:color w:val="auto"/>
          <w:sz w:val="22"/>
        </w:rPr>
        <w:t>: Also part of the regular county input tables, instead of allocation can provide specific starts by zone/county if data available</w:t>
      </w:r>
    </w:p>
    <w:p w:rsidR="00F32BF4" w:rsidRPr="00F32BF4" w:rsidRDefault="006D2801" w:rsidP="006D2801">
      <w:pPr>
        <w:pStyle w:val="ListParagraph"/>
        <w:numPr>
          <w:ilvl w:val="2"/>
          <w:numId w:val="4"/>
        </w:numPr>
        <w:spacing w:after="200" w:line="276" w:lineRule="auto"/>
        <w:rPr>
          <w:rFonts w:ascii="Times New Roman" w:hAnsi="Times New Roman" w:cs="Times New Roman"/>
          <w:color w:val="auto"/>
          <w:sz w:val="22"/>
        </w:rPr>
      </w:pPr>
      <w:r w:rsidRPr="00F32BF4">
        <w:rPr>
          <w:rFonts w:ascii="Times New Roman" w:hAnsi="Times New Roman" w:cs="Times New Roman"/>
          <w:color w:val="auto"/>
          <w:sz w:val="22"/>
        </w:rPr>
        <w:t xml:space="preserve">If no </w:t>
      </w:r>
      <w:proofErr w:type="spellStart"/>
      <w:r w:rsidRPr="00F32BF4">
        <w:rPr>
          <w:rFonts w:ascii="Times New Roman" w:hAnsi="Times New Roman" w:cs="Times New Roman"/>
          <w:color w:val="auto"/>
          <w:sz w:val="22"/>
        </w:rPr>
        <w:t>startsperday</w:t>
      </w:r>
      <w:proofErr w:type="spellEnd"/>
      <w:r w:rsidRPr="00F32BF4">
        <w:rPr>
          <w:rFonts w:ascii="Times New Roman" w:hAnsi="Times New Roman" w:cs="Times New Roman"/>
          <w:color w:val="auto"/>
          <w:sz w:val="22"/>
        </w:rPr>
        <w:t>, allocates in zone table from MOVES defaults</w:t>
      </w:r>
    </w:p>
    <w:p w:rsidR="006D2801" w:rsidRPr="00F32BF4" w:rsidRDefault="006D2801" w:rsidP="006D2801">
      <w:pPr>
        <w:pStyle w:val="ListParagraph"/>
        <w:numPr>
          <w:ilvl w:val="2"/>
          <w:numId w:val="4"/>
        </w:numPr>
        <w:spacing w:after="200" w:line="276" w:lineRule="auto"/>
        <w:rPr>
          <w:rFonts w:ascii="Times New Roman" w:hAnsi="Times New Roman" w:cs="Times New Roman"/>
          <w:color w:val="auto"/>
          <w:sz w:val="22"/>
        </w:rPr>
      </w:pPr>
      <w:r w:rsidRPr="00F32BF4">
        <w:rPr>
          <w:rFonts w:ascii="Times New Roman" w:hAnsi="Times New Roman" w:cs="Times New Roman"/>
          <w:color w:val="auto"/>
          <w:sz w:val="22"/>
        </w:rPr>
        <w:t>In this case, had local starts data, still completed zone table</w:t>
      </w:r>
    </w:p>
    <w:p w:rsidR="006D2801" w:rsidRDefault="006D2801">
      <w:pPr>
        <w:spacing w:after="200" w:line="276" w:lineRule="auto"/>
        <w:rPr>
          <w:rFonts w:cstheme="minorHAnsi"/>
        </w:rPr>
      </w:pPr>
    </w:p>
    <w:p w:rsidR="006D2801" w:rsidRDefault="006D2801">
      <w:pPr>
        <w:spacing w:after="200" w:line="276" w:lineRule="auto"/>
        <w:rPr>
          <w:rFonts w:cstheme="minorHAnsi"/>
        </w:rPr>
      </w:pPr>
    </w:p>
    <w:p w:rsidR="006D2801" w:rsidRDefault="006D2801">
      <w:pPr>
        <w:spacing w:after="200" w:line="276" w:lineRule="auto"/>
        <w:rPr>
          <w:rFonts w:cstheme="minorHAnsi"/>
        </w:rPr>
      </w:pPr>
    </w:p>
    <w:p w:rsidR="008C4C1A" w:rsidRPr="00030FB0" w:rsidRDefault="008C4C1A">
      <w:pPr>
        <w:spacing w:after="200" w:line="276" w:lineRule="auto"/>
        <w:rPr>
          <w:rFonts w:cstheme="minorHAnsi"/>
        </w:rPr>
      </w:pPr>
      <w:r w:rsidRPr="00030FB0">
        <w:rPr>
          <w:rFonts w:cstheme="minorHAnsi"/>
        </w:rPr>
        <w:br w:type="page"/>
      </w:r>
    </w:p>
    <w:p w:rsidR="008C4C1A" w:rsidRPr="00030FB0" w:rsidRDefault="008C4C1A" w:rsidP="008C4C1A">
      <w:pPr>
        <w:spacing w:after="0" w:line="240" w:lineRule="auto"/>
        <w:rPr>
          <w:rFonts w:eastAsia="Times New Roman" w:cstheme="minorHAnsi"/>
          <w:color w:val="000000"/>
          <w:sz w:val="22"/>
          <w:lang w:eastAsia="en-US"/>
        </w:rPr>
        <w:sectPr w:rsidR="008C4C1A" w:rsidRPr="00030FB0" w:rsidSect="00616DCC">
          <w:foot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368F1" w:rsidRPr="00C4482A" w:rsidRDefault="00E368F1" w:rsidP="00E368F1">
      <w:pPr>
        <w:spacing w:after="0"/>
        <w:contextualSpacing/>
        <w:rPr>
          <w:rFonts w:cstheme="minorHAnsi"/>
          <w:b/>
        </w:rPr>
      </w:pPr>
      <w:proofErr w:type="gramStart"/>
      <w:r w:rsidRPr="00C4482A">
        <w:rPr>
          <w:rFonts w:cstheme="minorHAnsi"/>
          <w:b/>
        </w:rPr>
        <w:lastRenderedPageBreak/>
        <w:t xml:space="preserve">Table </w:t>
      </w:r>
      <w:r w:rsidRPr="00C4482A">
        <w:rPr>
          <w:rFonts w:cstheme="minorHAnsi"/>
          <w:b/>
        </w:rPr>
        <w:fldChar w:fldCharType="begin"/>
      </w:r>
      <w:r w:rsidRPr="00C4482A">
        <w:rPr>
          <w:rFonts w:cstheme="minorHAnsi"/>
          <w:b/>
        </w:rPr>
        <w:instrText xml:space="preserve"> SEQ Table \* ARABIC </w:instrText>
      </w:r>
      <w:r w:rsidRPr="00C4482A">
        <w:rPr>
          <w:rFonts w:cstheme="minorHAnsi"/>
          <w:b/>
        </w:rPr>
        <w:fldChar w:fldCharType="separate"/>
      </w:r>
      <w:r w:rsidR="006D2801">
        <w:rPr>
          <w:rFonts w:cstheme="minorHAnsi"/>
          <w:b/>
          <w:noProof/>
        </w:rPr>
        <w:t>1</w:t>
      </w:r>
      <w:r w:rsidRPr="00C4482A">
        <w:rPr>
          <w:rFonts w:cstheme="minorHAnsi"/>
          <w:b/>
        </w:rPr>
        <w:fldChar w:fldCharType="end"/>
      </w:r>
      <w:r w:rsidRPr="00C4482A">
        <w:rPr>
          <w:rFonts w:cstheme="minorHAnsi"/>
          <w:b/>
        </w:rPr>
        <w:t>.</w:t>
      </w:r>
      <w:proofErr w:type="gramEnd"/>
      <w:r w:rsidRPr="00C4482A">
        <w:rPr>
          <w:rFonts w:cstheme="minorHAnsi"/>
          <w:b/>
        </w:rPr>
        <w:t xml:space="preserve"> Annual 2014 and 2030 NO</w:t>
      </w:r>
      <w:r w:rsidRPr="00C4482A">
        <w:rPr>
          <w:rFonts w:cstheme="minorHAnsi"/>
          <w:b/>
          <w:vertAlign w:val="subscript"/>
        </w:rPr>
        <w:t>X</w:t>
      </w:r>
      <w:r w:rsidRPr="00C4482A">
        <w:rPr>
          <w:rFonts w:cstheme="minorHAnsi"/>
          <w:b/>
        </w:rPr>
        <w:t xml:space="preserve"> emissions by county and source category (tons)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18"/>
        <w:gridCol w:w="812"/>
        <w:gridCol w:w="754"/>
        <w:gridCol w:w="754"/>
        <w:gridCol w:w="769"/>
        <w:gridCol w:w="769"/>
        <w:gridCol w:w="754"/>
        <w:gridCol w:w="754"/>
        <w:gridCol w:w="864"/>
        <w:gridCol w:w="864"/>
        <w:gridCol w:w="864"/>
        <w:gridCol w:w="864"/>
        <w:gridCol w:w="698"/>
        <w:gridCol w:w="701"/>
        <w:gridCol w:w="975"/>
        <w:gridCol w:w="862"/>
      </w:tblGrid>
      <w:tr w:rsidR="005D2D59" w:rsidRPr="0008180C" w:rsidTr="009D5662">
        <w:trPr>
          <w:trHeight w:hRule="exact" w:val="230"/>
        </w:trPr>
        <w:tc>
          <w:tcPr>
            <w:tcW w:w="4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D59" w:rsidRPr="0008180C" w:rsidRDefault="005D2D59" w:rsidP="00EE46C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  <w:t>County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D59" w:rsidRPr="0008180C" w:rsidRDefault="005D2D59" w:rsidP="00EE46C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  <w:t>FIPS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2D59" w:rsidRPr="0008180C" w:rsidRDefault="005D2D59" w:rsidP="00EE46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  <w:t>Point-EGU</w:t>
            </w:r>
          </w:p>
        </w:tc>
        <w:tc>
          <w:tcPr>
            <w:tcW w:w="5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2D59" w:rsidRPr="0008180C" w:rsidRDefault="005D2D59" w:rsidP="00EE46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  <w:t>Point-</w:t>
            </w:r>
            <w:proofErr w:type="spellStart"/>
            <w:r w:rsidRPr="0008180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  <w:t>nonEGU</w:t>
            </w:r>
            <w:proofErr w:type="spellEnd"/>
          </w:p>
        </w:tc>
        <w:tc>
          <w:tcPr>
            <w:tcW w:w="5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2D59" w:rsidRPr="0008180C" w:rsidRDefault="005D2D59" w:rsidP="00EE46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  <w:t>Nonpoint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2D59" w:rsidRPr="0008180C" w:rsidRDefault="005D2D59" w:rsidP="00EE46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8180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  <w:t>Onroad</w:t>
            </w:r>
            <w:proofErr w:type="spellEnd"/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2D59" w:rsidRPr="0008180C" w:rsidRDefault="005D2D59" w:rsidP="00EE46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8180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  <w:t>Nonroad</w:t>
            </w:r>
            <w:proofErr w:type="spellEnd"/>
          </w:p>
        </w:tc>
        <w:tc>
          <w:tcPr>
            <w:tcW w:w="5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2D59" w:rsidRPr="0008180C" w:rsidRDefault="005D2D59" w:rsidP="00EE46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  <w:t>Fires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2D59" w:rsidRPr="0008180C" w:rsidRDefault="005D2D59" w:rsidP="00EE46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  <w:t>Total</w:t>
            </w:r>
          </w:p>
        </w:tc>
      </w:tr>
      <w:tr w:rsidR="005D2D59" w:rsidRPr="0008180C" w:rsidTr="009D5662">
        <w:trPr>
          <w:trHeight w:hRule="exact" w:val="230"/>
        </w:trPr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2D59" w:rsidRPr="0008180C" w:rsidRDefault="005D2D59" w:rsidP="00EE46C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2D59" w:rsidRPr="0008180C" w:rsidRDefault="005D2D59" w:rsidP="00EE46C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2D59" w:rsidRPr="0008180C" w:rsidRDefault="005D2D59" w:rsidP="00EE46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  <w:t>2014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2D59" w:rsidRPr="0008180C" w:rsidRDefault="005D2D59" w:rsidP="00EE46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  <w:t>2030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2D59" w:rsidRPr="0008180C" w:rsidRDefault="005D2D59" w:rsidP="00EE46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  <w:t>2014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2D59" w:rsidRPr="0008180C" w:rsidRDefault="005D2D59" w:rsidP="00EE46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  <w:t>2030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2D59" w:rsidRPr="0008180C" w:rsidRDefault="005D2D59" w:rsidP="00EE46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  <w:t>2014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2D59" w:rsidRPr="0008180C" w:rsidRDefault="005D2D59" w:rsidP="00EE46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  <w:t>2030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2D59" w:rsidRPr="0008180C" w:rsidRDefault="005D2D59" w:rsidP="00EE46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  <w:t>2014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2D59" w:rsidRPr="0008180C" w:rsidRDefault="005D2D59" w:rsidP="00EE46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  <w:t>2030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2D59" w:rsidRPr="0008180C" w:rsidRDefault="005D2D59" w:rsidP="00EE46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  <w:t>2014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2D59" w:rsidRPr="0008180C" w:rsidRDefault="005D2D59" w:rsidP="00EE46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  <w:t>2030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2D59" w:rsidRPr="0008180C" w:rsidRDefault="005D2D59" w:rsidP="00EE46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  <w:t>2014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2D59" w:rsidRPr="0008180C" w:rsidRDefault="005D2D59" w:rsidP="00EE46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  <w:t>2030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2D59" w:rsidRPr="0008180C" w:rsidRDefault="005D2D59" w:rsidP="00EE46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  <w:t>2014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2D59" w:rsidRPr="0008180C" w:rsidRDefault="005D2D59" w:rsidP="00EE46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  <w:t>2030</w:t>
            </w:r>
          </w:p>
        </w:tc>
      </w:tr>
      <w:tr w:rsidR="0040420D" w:rsidRPr="0008180C" w:rsidTr="003957C1">
        <w:trPr>
          <w:trHeight w:hRule="exact" w:val="230"/>
        </w:trPr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40420D" w:rsidRPr="0008180C" w:rsidRDefault="0040420D" w:rsidP="00EE46C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  <w:t>Bartow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40420D" w:rsidRPr="0008180C" w:rsidRDefault="0040420D" w:rsidP="00EE46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13015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7,062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7,240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196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196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124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125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3,774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995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908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441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29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29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12,092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9,025</w:t>
            </w:r>
          </w:p>
        </w:tc>
      </w:tr>
      <w:tr w:rsidR="0040420D" w:rsidRPr="0008180C" w:rsidTr="003957C1">
        <w:trPr>
          <w:trHeight w:hRule="exact" w:val="230"/>
        </w:trPr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20D" w:rsidRPr="0008180C" w:rsidRDefault="0040420D" w:rsidP="00EE46C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  <w:t>Cherokee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20D" w:rsidRPr="0008180C" w:rsidRDefault="0040420D" w:rsidP="00EE46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13057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101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101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266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268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1,421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343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823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429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14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14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2,624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1,155</w:t>
            </w:r>
          </w:p>
        </w:tc>
      </w:tr>
      <w:tr w:rsidR="0040420D" w:rsidRPr="0008180C" w:rsidTr="003957C1">
        <w:trPr>
          <w:trHeight w:hRule="exact" w:val="230"/>
        </w:trPr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40420D" w:rsidRPr="0008180C" w:rsidRDefault="0040420D" w:rsidP="00EE46C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  <w:t>Clayton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40420D" w:rsidRPr="0008180C" w:rsidRDefault="0040420D" w:rsidP="00EE46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13063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104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104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279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283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2,869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610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5,842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6,748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9,095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7,746</w:t>
            </w:r>
          </w:p>
        </w:tc>
      </w:tr>
      <w:tr w:rsidR="0040420D" w:rsidRPr="0008180C" w:rsidTr="003957C1">
        <w:trPr>
          <w:trHeight w:hRule="exact" w:val="230"/>
        </w:trPr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20D" w:rsidRPr="0008180C" w:rsidRDefault="0040420D" w:rsidP="00EE46C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  <w:t>Cobb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20D" w:rsidRPr="0008180C" w:rsidRDefault="0040420D" w:rsidP="00EE46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13067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506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598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273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273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1,073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1,089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8,972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1,877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2,838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1,575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13,663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5,412</w:t>
            </w:r>
          </w:p>
        </w:tc>
      </w:tr>
      <w:tr w:rsidR="0040420D" w:rsidRPr="0008180C" w:rsidTr="003957C1">
        <w:trPr>
          <w:trHeight w:hRule="exact" w:val="230"/>
        </w:trPr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40420D" w:rsidRPr="0008180C" w:rsidRDefault="0040420D" w:rsidP="00EE46C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  <w:t>Coweta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40420D" w:rsidRPr="0008180C" w:rsidRDefault="0040420D" w:rsidP="00EE46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13077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1,243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1,182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157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158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757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187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600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294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45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45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2,831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1,895</w:t>
            </w:r>
          </w:p>
        </w:tc>
      </w:tr>
      <w:tr w:rsidR="0040420D" w:rsidRPr="0008180C" w:rsidTr="003957C1">
        <w:trPr>
          <w:trHeight w:hRule="exact" w:val="230"/>
        </w:trPr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20D" w:rsidRPr="0008180C" w:rsidRDefault="0040420D" w:rsidP="00EE46C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  <w:t>DeKalb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20D" w:rsidRPr="0008180C" w:rsidRDefault="0040420D" w:rsidP="00EE46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13089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125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125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954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968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8,837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1,804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2,175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1,258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12,095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4,158</w:t>
            </w:r>
          </w:p>
        </w:tc>
      </w:tr>
      <w:tr w:rsidR="0040420D" w:rsidRPr="0008180C" w:rsidTr="003957C1">
        <w:trPr>
          <w:trHeight w:hRule="exact" w:val="230"/>
        </w:trPr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40420D" w:rsidRPr="0008180C" w:rsidRDefault="0040420D" w:rsidP="00EE46C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  <w:t>Douglas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40420D" w:rsidRPr="0008180C" w:rsidRDefault="0040420D" w:rsidP="00EE46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13097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148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150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1,627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343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370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178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2,144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671</w:t>
            </w:r>
          </w:p>
        </w:tc>
      </w:tr>
      <w:tr w:rsidR="0040420D" w:rsidRPr="0008180C" w:rsidTr="003957C1">
        <w:trPr>
          <w:trHeight w:hRule="exact" w:val="230"/>
        </w:trPr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20D" w:rsidRPr="0008180C" w:rsidRDefault="0040420D" w:rsidP="00EE46C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  <w:t>Fayette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20D" w:rsidRPr="0008180C" w:rsidRDefault="0040420D" w:rsidP="00EE46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13113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149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151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827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169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477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238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1,465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569</w:t>
            </w:r>
          </w:p>
        </w:tc>
      </w:tr>
      <w:tr w:rsidR="0040420D" w:rsidRPr="0008180C" w:rsidTr="003957C1">
        <w:trPr>
          <w:trHeight w:hRule="exact" w:val="230"/>
        </w:trPr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40420D" w:rsidRPr="0008180C" w:rsidRDefault="0040420D" w:rsidP="00EE46C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  <w:t>Forsyth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40420D" w:rsidRPr="0008180C" w:rsidRDefault="0040420D" w:rsidP="00EE46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13117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52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52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206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208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975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251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703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395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1,937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907</w:t>
            </w:r>
          </w:p>
        </w:tc>
      </w:tr>
      <w:tr w:rsidR="0040420D" w:rsidRPr="0008180C" w:rsidTr="003957C1">
        <w:trPr>
          <w:trHeight w:hRule="exact" w:val="230"/>
        </w:trPr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20D" w:rsidRPr="0008180C" w:rsidRDefault="0040420D" w:rsidP="00EE46C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  <w:t>Fulton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20D" w:rsidRPr="0008180C" w:rsidRDefault="0040420D" w:rsidP="00EE46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13121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491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491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1,571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1,610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14,649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3,034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4,543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2,353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21,258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7,494</w:t>
            </w:r>
          </w:p>
        </w:tc>
      </w:tr>
      <w:tr w:rsidR="0040420D" w:rsidRPr="0008180C" w:rsidTr="003957C1">
        <w:trPr>
          <w:trHeight w:hRule="exact" w:val="230"/>
        </w:trPr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40420D" w:rsidRPr="0008180C" w:rsidRDefault="0040420D" w:rsidP="00EE46C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  <w:t>Gwinnett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40420D" w:rsidRPr="0008180C" w:rsidRDefault="0040420D" w:rsidP="00EE46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13135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1,027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1,043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8,270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1,888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3,378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1,871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12,675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4,803</w:t>
            </w:r>
          </w:p>
        </w:tc>
      </w:tr>
      <w:tr w:rsidR="0040420D" w:rsidRPr="0008180C" w:rsidTr="003957C1">
        <w:trPr>
          <w:trHeight w:hRule="exact" w:val="230"/>
        </w:trPr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20D" w:rsidRPr="0008180C" w:rsidRDefault="0040420D" w:rsidP="00EE46C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  <w:t>Henry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20D" w:rsidRPr="0008180C" w:rsidRDefault="0040420D" w:rsidP="00EE46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13151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1,628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1,628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204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207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1,488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361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992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452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4,317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2,651</w:t>
            </w:r>
          </w:p>
        </w:tc>
      </w:tr>
      <w:tr w:rsidR="0040420D" w:rsidRPr="0008180C" w:rsidTr="003957C1">
        <w:trPr>
          <w:trHeight w:hRule="exact" w:val="230"/>
        </w:trPr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40420D" w:rsidRPr="0008180C" w:rsidRDefault="0040420D" w:rsidP="00EE46C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  <w:t>Newton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40420D" w:rsidRPr="0008180C" w:rsidRDefault="0040420D" w:rsidP="00EE46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13217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97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98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2,317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646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407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193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17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17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2,871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985</w:t>
            </w:r>
          </w:p>
        </w:tc>
      </w:tr>
      <w:tr w:rsidR="0040420D" w:rsidRPr="0008180C" w:rsidTr="003957C1">
        <w:trPr>
          <w:trHeight w:hRule="exact" w:val="230"/>
        </w:trPr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20D" w:rsidRPr="0008180C" w:rsidRDefault="0040420D" w:rsidP="00EE46C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  <w:t>Paulding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20D" w:rsidRPr="0008180C" w:rsidRDefault="0040420D" w:rsidP="00EE46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13223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137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138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549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132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555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254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1,250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533</w:t>
            </w:r>
          </w:p>
        </w:tc>
      </w:tr>
      <w:tr w:rsidR="0040420D" w:rsidRPr="0008180C" w:rsidTr="003957C1">
        <w:trPr>
          <w:trHeight w:hRule="exact" w:val="230"/>
        </w:trPr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40420D" w:rsidRPr="0008180C" w:rsidRDefault="0040420D" w:rsidP="00EE46C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  <w:t>Rockdale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40420D" w:rsidRPr="0008180C" w:rsidRDefault="0040420D" w:rsidP="00EE46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13247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56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56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106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107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850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198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290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150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1,301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511</w:t>
            </w:r>
          </w:p>
        </w:tc>
      </w:tr>
      <w:tr w:rsidR="0040420D" w:rsidRPr="0008180C" w:rsidTr="003957C1">
        <w:trPr>
          <w:trHeight w:hRule="exact" w:val="230"/>
        </w:trPr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420D" w:rsidRPr="0008180C" w:rsidRDefault="0040420D" w:rsidP="00EE46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420D" w:rsidRPr="0008180C" w:rsidRDefault="0040420D" w:rsidP="00EE46C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8180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US"/>
              </w:rPr>
              <w:t>Total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8,812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9,020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3,093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3,093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6,498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6,603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58,182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12,837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24,901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16,829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132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132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101,618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48,514</w:t>
            </w:r>
          </w:p>
        </w:tc>
      </w:tr>
    </w:tbl>
    <w:p w:rsidR="00EE46C7" w:rsidRDefault="00EE46C7" w:rsidP="002D3B1B">
      <w:pPr>
        <w:spacing w:after="0"/>
        <w:contextualSpacing/>
        <w:rPr>
          <w:rFonts w:cstheme="minorHAnsi"/>
          <w:b/>
        </w:rPr>
      </w:pPr>
    </w:p>
    <w:p w:rsidR="002D3B1B" w:rsidRPr="00C4482A" w:rsidRDefault="002D3B1B" w:rsidP="002D3B1B">
      <w:pPr>
        <w:spacing w:after="0"/>
        <w:contextualSpacing/>
        <w:rPr>
          <w:rFonts w:cstheme="minorHAnsi"/>
          <w:b/>
        </w:rPr>
      </w:pPr>
      <w:proofErr w:type="gramStart"/>
      <w:r w:rsidRPr="00C4482A">
        <w:rPr>
          <w:rFonts w:cstheme="minorHAnsi"/>
          <w:b/>
        </w:rPr>
        <w:t xml:space="preserve">Table </w:t>
      </w:r>
      <w:r w:rsidRPr="00C4482A">
        <w:rPr>
          <w:rFonts w:cstheme="minorHAnsi"/>
          <w:b/>
        </w:rPr>
        <w:fldChar w:fldCharType="begin"/>
      </w:r>
      <w:r w:rsidRPr="00C4482A">
        <w:rPr>
          <w:rFonts w:cstheme="minorHAnsi"/>
          <w:b/>
        </w:rPr>
        <w:instrText xml:space="preserve"> SEQ Table \* ARABIC </w:instrText>
      </w:r>
      <w:r w:rsidRPr="00C4482A">
        <w:rPr>
          <w:rFonts w:cstheme="minorHAnsi"/>
          <w:b/>
        </w:rPr>
        <w:fldChar w:fldCharType="separate"/>
      </w:r>
      <w:r w:rsidR="006D2801">
        <w:rPr>
          <w:rFonts w:cstheme="minorHAnsi"/>
          <w:b/>
          <w:noProof/>
        </w:rPr>
        <w:t>2</w:t>
      </w:r>
      <w:r w:rsidRPr="00C4482A">
        <w:rPr>
          <w:rFonts w:cstheme="minorHAnsi"/>
          <w:b/>
        </w:rPr>
        <w:fldChar w:fldCharType="end"/>
      </w:r>
      <w:r w:rsidRPr="00C4482A">
        <w:rPr>
          <w:rFonts w:cstheme="minorHAnsi"/>
          <w:b/>
        </w:rPr>
        <w:t>.</w:t>
      </w:r>
      <w:proofErr w:type="gramEnd"/>
      <w:r w:rsidRPr="00C4482A">
        <w:rPr>
          <w:rFonts w:cstheme="minorHAnsi"/>
          <w:b/>
        </w:rPr>
        <w:t xml:space="preserve"> Annual 2014 and 2030 VOC emissions by county and source category (tons)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86"/>
        <w:gridCol w:w="830"/>
        <w:gridCol w:w="685"/>
        <w:gridCol w:w="688"/>
        <w:gridCol w:w="759"/>
        <w:gridCol w:w="759"/>
        <w:gridCol w:w="901"/>
        <w:gridCol w:w="901"/>
        <w:gridCol w:w="718"/>
        <w:gridCol w:w="777"/>
        <w:gridCol w:w="901"/>
        <w:gridCol w:w="904"/>
        <w:gridCol w:w="685"/>
        <w:gridCol w:w="690"/>
        <w:gridCol w:w="901"/>
        <w:gridCol w:w="891"/>
      </w:tblGrid>
      <w:tr w:rsidR="00C4482A" w:rsidRPr="00C4482A" w:rsidTr="007C3C4A">
        <w:trPr>
          <w:trHeight w:val="225"/>
        </w:trPr>
        <w:tc>
          <w:tcPr>
            <w:tcW w:w="4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08180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County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08180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FIPS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0818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Point-EGU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0818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Point-</w:t>
            </w:r>
            <w:proofErr w:type="spellStart"/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nonEGU</w:t>
            </w:r>
            <w:proofErr w:type="spellEnd"/>
          </w:p>
        </w:tc>
        <w:tc>
          <w:tcPr>
            <w:tcW w:w="6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0818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Nonpoint</w:t>
            </w:r>
          </w:p>
        </w:tc>
        <w:tc>
          <w:tcPr>
            <w:tcW w:w="5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0818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proofErr w:type="spellStart"/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Onroad</w:t>
            </w:r>
            <w:proofErr w:type="spellEnd"/>
          </w:p>
        </w:tc>
        <w:tc>
          <w:tcPr>
            <w:tcW w:w="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0818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proofErr w:type="spellStart"/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Nonroad</w:t>
            </w:r>
            <w:proofErr w:type="spellEnd"/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0818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Fires</w:t>
            </w:r>
          </w:p>
        </w:tc>
        <w:tc>
          <w:tcPr>
            <w:tcW w:w="6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0818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Total</w:t>
            </w:r>
          </w:p>
        </w:tc>
      </w:tr>
      <w:tr w:rsidR="00C4482A" w:rsidRPr="00C4482A" w:rsidTr="007C3C4A">
        <w:trPr>
          <w:trHeight w:val="225"/>
        </w:trPr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08180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08180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08180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2014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08180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2030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08180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2014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08180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2030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08180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2014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08180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2030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08180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2014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08180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2030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08180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2014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08180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2030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08180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2014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08180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2030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08180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2014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08180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2030</w:t>
            </w:r>
          </w:p>
        </w:tc>
      </w:tr>
      <w:tr w:rsidR="0040420D" w:rsidRPr="00C4482A" w:rsidTr="0023774A">
        <w:trPr>
          <w:trHeight w:hRule="exact" w:val="230"/>
        </w:trPr>
        <w:tc>
          <w:tcPr>
            <w:tcW w:w="450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0420D" w:rsidRPr="00C4482A" w:rsidRDefault="0040420D" w:rsidP="0008180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Bartow</w:t>
            </w:r>
          </w:p>
        </w:tc>
        <w:tc>
          <w:tcPr>
            <w:tcW w:w="315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0420D" w:rsidRPr="00C4482A" w:rsidRDefault="0040420D" w:rsidP="0008180C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sz w:val="18"/>
                <w:szCs w:val="18"/>
                <w:lang w:eastAsia="en-US"/>
              </w:rPr>
              <w:t>13015</w:t>
            </w:r>
          </w:p>
        </w:tc>
        <w:tc>
          <w:tcPr>
            <w:tcW w:w="260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195</w:t>
            </w:r>
          </w:p>
        </w:tc>
        <w:tc>
          <w:tcPr>
            <w:tcW w:w="261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199</w:t>
            </w:r>
          </w:p>
        </w:tc>
        <w:tc>
          <w:tcPr>
            <w:tcW w:w="288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151</w:t>
            </w:r>
          </w:p>
        </w:tc>
        <w:tc>
          <w:tcPr>
            <w:tcW w:w="288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151</w:t>
            </w:r>
          </w:p>
        </w:tc>
        <w:tc>
          <w:tcPr>
            <w:tcW w:w="342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1,341</w:t>
            </w:r>
          </w:p>
        </w:tc>
        <w:tc>
          <w:tcPr>
            <w:tcW w:w="342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1,197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1,360</w:t>
            </w:r>
          </w:p>
        </w:tc>
        <w:tc>
          <w:tcPr>
            <w:tcW w:w="295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520</w:t>
            </w:r>
          </w:p>
        </w:tc>
        <w:tc>
          <w:tcPr>
            <w:tcW w:w="342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456</w:t>
            </w:r>
          </w:p>
        </w:tc>
        <w:tc>
          <w:tcPr>
            <w:tcW w:w="343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1064D2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30</w:t>
            </w:r>
            <w:r w:rsidR="001064D2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260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59</w:t>
            </w:r>
          </w:p>
        </w:tc>
        <w:tc>
          <w:tcPr>
            <w:tcW w:w="262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59</w:t>
            </w:r>
          </w:p>
        </w:tc>
        <w:tc>
          <w:tcPr>
            <w:tcW w:w="342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3,561</w:t>
            </w:r>
          </w:p>
        </w:tc>
        <w:tc>
          <w:tcPr>
            <w:tcW w:w="338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1064D2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2,4</w:t>
            </w:r>
            <w:r w:rsidR="001064D2">
              <w:rPr>
                <w:rFonts w:cstheme="minorHAnsi"/>
                <w:sz w:val="18"/>
                <w:szCs w:val="18"/>
              </w:rPr>
              <w:t>28</w:t>
            </w:r>
          </w:p>
        </w:tc>
      </w:tr>
      <w:tr w:rsidR="0040420D" w:rsidRPr="00C4482A" w:rsidTr="0023774A">
        <w:trPr>
          <w:trHeight w:hRule="exact" w:val="230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20D" w:rsidRPr="00C4482A" w:rsidRDefault="0040420D" w:rsidP="0008180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Cherokee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20D" w:rsidRPr="00C4482A" w:rsidRDefault="0040420D" w:rsidP="0008180C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sz w:val="18"/>
                <w:szCs w:val="18"/>
                <w:lang w:eastAsia="en-US"/>
              </w:rPr>
              <w:t>13057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38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38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1,778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1,722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884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423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884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721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29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29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3,612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2,932</w:t>
            </w:r>
          </w:p>
        </w:tc>
      </w:tr>
      <w:tr w:rsidR="0040420D" w:rsidRPr="00C4482A" w:rsidTr="0023774A">
        <w:trPr>
          <w:trHeight w:hRule="exact" w:val="230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0420D" w:rsidRPr="00C4482A" w:rsidRDefault="0040420D" w:rsidP="0008180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Clayton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0420D" w:rsidRPr="00C4482A" w:rsidRDefault="0040420D" w:rsidP="0008180C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sz w:val="18"/>
                <w:szCs w:val="18"/>
                <w:lang w:eastAsia="en-US"/>
              </w:rPr>
              <w:t>13063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213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213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2,413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2,346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1,307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487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1,097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1,283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5,032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4,331</w:t>
            </w:r>
          </w:p>
        </w:tc>
      </w:tr>
      <w:tr w:rsidR="0040420D" w:rsidRPr="00C4482A" w:rsidTr="0023774A">
        <w:trPr>
          <w:trHeight w:hRule="exact" w:val="230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20D" w:rsidRPr="00C4482A" w:rsidRDefault="0040420D" w:rsidP="0008180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Cobb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20D" w:rsidRPr="00C4482A" w:rsidRDefault="0040420D" w:rsidP="0008180C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sz w:val="18"/>
                <w:szCs w:val="18"/>
                <w:lang w:eastAsia="en-US"/>
              </w:rPr>
              <w:t>13067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125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147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367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367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6,532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6,272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4,267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1,578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2,772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2,682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14,063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11,045</w:t>
            </w:r>
          </w:p>
        </w:tc>
      </w:tr>
      <w:tr w:rsidR="0040420D" w:rsidRPr="00C4482A" w:rsidTr="0023774A">
        <w:trPr>
          <w:trHeight w:hRule="exact" w:val="230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0420D" w:rsidRPr="00C4482A" w:rsidRDefault="0040420D" w:rsidP="0008180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Coweta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0420D" w:rsidRPr="00C4482A" w:rsidRDefault="0040420D" w:rsidP="0008180C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sz w:val="18"/>
                <w:szCs w:val="18"/>
                <w:lang w:eastAsia="en-US"/>
              </w:rPr>
              <w:t>13077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80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80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1,263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1,220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501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243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320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312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91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91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2,266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1,953</w:t>
            </w:r>
          </w:p>
        </w:tc>
      </w:tr>
      <w:tr w:rsidR="0040420D" w:rsidRPr="00C4482A" w:rsidTr="0023774A">
        <w:trPr>
          <w:trHeight w:hRule="exact" w:val="230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20D" w:rsidRPr="00C4482A" w:rsidRDefault="0040420D" w:rsidP="0008180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DeKalb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20D" w:rsidRPr="00C4482A" w:rsidRDefault="0040420D" w:rsidP="0008180C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sz w:val="18"/>
                <w:szCs w:val="18"/>
                <w:lang w:eastAsia="en-US"/>
              </w:rPr>
              <w:t>13089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1,277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1,277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6,679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6,331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3,778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1,361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2,389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2,354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14,129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11,330</w:t>
            </w:r>
          </w:p>
        </w:tc>
      </w:tr>
      <w:tr w:rsidR="0040420D" w:rsidRPr="00C4482A" w:rsidTr="0023774A">
        <w:trPr>
          <w:trHeight w:hRule="exact" w:val="230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0420D" w:rsidRPr="00C4482A" w:rsidRDefault="0040420D" w:rsidP="0008180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Douglas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0420D" w:rsidRPr="00C4482A" w:rsidRDefault="0040420D" w:rsidP="0008180C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sz w:val="18"/>
                <w:szCs w:val="18"/>
                <w:lang w:eastAsia="en-US"/>
              </w:rPr>
              <w:t>13097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1,459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1,424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722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287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167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158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2,349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1,870</w:t>
            </w:r>
          </w:p>
        </w:tc>
      </w:tr>
      <w:tr w:rsidR="0040420D" w:rsidRPr="00C4482A" w:rsidTr="0023774A">
        <w:trPr>
          <w:trHeight w:hRule="exact" w:val="230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20D" w:rsidRPr="00C4482A" w:rsidRDefault="0040420D" w:rsidP="0008180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Fayette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20D" w:rsidRPr="00C4482A" w:rsidRDefault="0040420D" w:rsidP="0008180C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sz w:val="18"/>
                <w:szCs w:val="18"/>
                <w:lang w:eastAsia="en-US"/>
              </w:rPr>
              <w:t>13113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70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70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974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945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515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197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260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252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1,826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1,472</w:t>
            </w:r>
          </w:p>
        </w:tc>
      </w:tr>
      <w:tr w:rsidR="0040420D" w:rsidRPr="00C4482A" w:rsidTr="0023774A">
        <w:trPr>
          <w:trHeight w:hRule="exact" w:val="230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0420D" w:rsidRPr="00C4482A" w:rsidRDefault="0040420D" w:rsidP="0008180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Forsyth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0420D" w:rsidRPr="00C4482A" w:rsidRDefault="0040420D" w:rsidP="0008180C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sz w:val="18"/>
                <w:szCs w:val="18"/>
                <w:lang w:eastAsia="en-US"/>
              </w:rPr>
              <w:t>13117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205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205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1,491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1,445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707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396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726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622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3,129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2,668</w:t>
            </w:r>
          </w:p>
        </w:tc>
      </w:tr>
      <w:tr w:rsidR="0040420D" w:rsidRPr="00C4482A" w:rsidTr="0023774A">
        <w:trPr>
          <w:trHeight w:hRule="exact" w:val="230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20D" w:rsidRPr="00C4482A" w:rsidRDefault="0040420D" w:rsidP="0008180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Fulton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20D" w:rsidRPr="00C4482A" w:rsidRDefault="0040420D" w:rsidP="0008180C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sz w:val="18"/>
                <w:szCs w:val="18"/>
                <w:lang w:eastAsia="en-US"/>
              </w:rPr>
              <w:t>13121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268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268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9,231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8,767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7,012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2,703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2,893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2,477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10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10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19,415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14,225</w:t>
            </w:r>
          </w:p>
        </w:tc>
      </w:tr>
      <w:tr w:rsidR="0040420D" w:rsidRPr="00C4482A" w:rsidTr="0023774A">
        <w:trPr>
          <w:trHeight w:hRule="exact" w:val="230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0420D" w:rsidRPr="00C4482A" w:rsidRDefault="0040420D" w:rsidP="0008180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Gwinnett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0420D" w:rsidRPr="00C4482A" w:rsidRDefault="0040420D" w:rsidP="0008180C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sz w:val="18"/>
                <w:szCs w:val="18"/>
                <w:lang w:eastAsia="en-US"/>
              </w:rPr>
              <w:t>13135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80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80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7,457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7,185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4,136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1,756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3,125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3,333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14,799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12,354</w:t>
            </w:r>
          </w:p>
        </w:tc>
      </w:tr>
      <w:tr w:rsidR="0040420D" w:rsidRPr="00C4482A" w:rsidTr="0023774A">
        <w:trPr>
          <w:trHeight w:hRule="exact" w:val="230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20D" w:rsidRPr="00C4482A" w:rsidRDefault="0040420D" w:rsidP="0008180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Henry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20D" w:rsidRPr="00C4482A" w:rsidRDefault="0040420D" w:rsidP="0008180C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sz w:val="18"/>
                <w:szCs w:val="18"/>
                <w:lang w:eastAsia="en-US"/>
              </w:rPr>
              <w:t>13151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439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439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1,613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1,560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853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398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470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383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3,382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2,788</w:t>
            </w:r>
          </w:p>
        </w:tc>
      </w:tr>
      <w:tr w:rsidR="0040420D" w:rsidRPr="00C4482A" w:rsidTr="0023774A">
        <w:trPr>
          <w:trHeight w:hRule="exact" w:val="230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0420D" w:rsidRPr="00C4482A" w:rsidRDefault="0040420D" w:rsidP="0008180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Newton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0420D" w:rsidRPr="00C4482A" w:rsidRDefault="0040420D" w:rsidP="0008180C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sz w:val="18"/>
                <w:szCs w:val="18"/>
                <w:lang w:eastAsia="en-US"/>
              </w:rPr>
              <w:t>13217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401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401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1,022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941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1,025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412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176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1064D2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15</w:t>
            </w:r>
            <w:r w:rsidR="001064D2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35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35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2,658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1064D2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1,9</w:t>
            </w:r>
            <w:r w:rsidR="001064D2">
              <w:rPr>
                <w:rFonts w:cstheme="minorHAnsi"/>
                <w:sz w:val="18"/>
                <w:szCs w:val="18"/>
              </w:rPr>
              <w:t>38</w:t>
            </w:r>
          </w:p>
        </w:tc>
      </w:tr>
      <w:tr w:rsidR="0040420D" w:rsidRPr="00C4482A" w:rsidTr="0023774A">
        <w:trPr>
          <w:trHeight w:hRule="exact" w:val="230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20D" w:rsidRPr="00C4482A" w:rsidRDefault="0040420D" w:rsidP="0008180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Paulding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20D" w:rsidRPr="00C4482A" w:rsidRDefault="0040420D" w:rsidP="0008180C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sz w:val="18"/>
                <w:szCs w:val="18"/>
                <w:lang w:eastAsia="en-US"/>
              </w:rPr>
              <w:t>13223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1,072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1,043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440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215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196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181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20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20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1,728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1,458</w:t>
            </w:r>
          </w:p>
        </w:tc>
      </w:tr>
      <w:tr w:rsidR="0040420D" w:rsidRPr="00C4482A" w:rsidTr="0023774A">
        <w:trPr>
          <w:trHeight w:hRule="exact" w:val="230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0420D" w:rsidRPr="00C4482A" w:rsidRDefault="0040420D" w:rsidP="0008180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Rockdale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0420D" w:rsidRPr="00C4482A" w:rsidRDefault="0040420D" w:rsidP="0008180C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sz w:val="18"/>
                <w:szCs w:val="18"/>
                <w:lang w:eastAsia="en-US"/>
              </w:rPr>
              <w:t>13247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174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174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790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766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437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180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182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176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1,583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1,296</w:t>
            </w:r>
          </w:p>
        </w:tc>
      </w:tr>
      <w:tr w:rsidR="0040420D" w:rsidRPr="00C4482A" w:rsidTr="0023774A">
        <w:trPr>
          <w:trHeight w:hRule="exact" w:val="230"/>
        </w:trPr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420D" w:rsidRPr="00C4482A" w:rsidRDefault="0040420D" w:rsidP="0008180C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420D" w:rsidRPr="00C4482A" w:rsidRDefault="0040420D" w:rsidP="0008180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Total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329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353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3,762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3,762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45,115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43,165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27,945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11,154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16,112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1064D2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15,3</w:t>
            </w:r>
            <w:r w:rsidR="001064D2">
              <w:rPr>
                <w:rFonts w:cstheme="minorHAnsi"/>
                <w:sz w:val="18"/>
                <w:szCs w:val="18"/>
              </w:rPr>
              <w:t>87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269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269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93,532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1064D2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74,0</w:t>
            </w:r>
            <w:r w:rsidR="001064D2">
              <w:rPr>
                <w:rFonts w:cstheme="minorHAnsi"/>
                <w:sz w:val="18"/>
                <w:szCs w:val="18"/>
              </w:rPr>
              <w:t>89</w:t>
            </w:r>
          </w:p>
        </w:tc>
      </w:tr>
    </w:tbl>
    <w:p w:rsidR="002C1CCD" w:rsidRPr="00C4482A" w:rsidRDefault="002C1CCD" w:rsidP="002C1CCD">
      <w:pPr>
        <w:spacing w:after="0"/>
        <w:contextualSpacing/>
        <w:rPr>
          <w:rFonts w:cstheme="minorHAnsi"/>
          <w:b/>
        </w:rPr>
      </w:pPr>
      <w:proofErr w:type="gramStart"/>
      <w:r w:rsidRPr="00C4482A">
        <w:rPr>
          <w:rFonts w:cstheme="minorHAnsi"/>
          <w:b/>
        </w:rPr>
        <w:lastRenderedPageBreak/>
        <w:t xml:space="preserve">Table </w:t>
      </w:r>
      <w:r w:rsidRPr="00C4482A">
        <w:rPr>
          <w:rFonts w:cstheme="minorHAnsi"/>
          <w:b/>
        </w:rPr>
        <w:fldChar w:fldCharType="begin"/>
      </w:r>
      <w:r w:rsidRPr="00C4482A">
        <w:rPr>
          <w:rFonts w:cstheme="minorHAnsi"/>
          <w:b/>
        </w:rPr>
        <w:instrText xml:space="preserve"> SEQ Table \* ARABIC </w:instrText>
      </w:r>
      <w:r w:rsidRPr="00C4482A">
        <w:rPr>
          <w:rFonts w:cstheme="minorHAnsi"/>
          <w:b/>
        </w:rPr>
        <w:fldChar w:fldCharType="separate"/>
      </w:r>
      <w:r w:rsidR="006D2801">
        <w:rPr>
          <w:rFonts w:cstheme="minorHAnsi"/>
          <w:b/>
          <w:noProof/>
        </w:rPr>
        <w:t>3</w:t>
      </w:r>
      <w:r w:rsidRPr="00C4482A">
        <w:rPr>
          <w:rFonts w:cstheme="minorHAnsi"/>
          <w:b/>
        </w:rPr>
        <w:fldChar w:fldCharType="end"/>
      </w:r>
      <w:r w:rsidRPr="00C4482A">
        <w:rPr>
          <w:rFonts w:cstheme="minorHAnsi"/>
          <w:b/>
        </w:rPr>
        <w:t>.</w:t>
      </w:r>
      <w:proofErr w:type="gramEnd"/>
      <w:r w:rsidRPr="00C4482A">
        <w:rPr>
          <w:rFonts w:cstheme="minorHAnsi"/>
          <w:b/>
        </w:rPr>
        <w:t xml:space="preserve"> </w:t>
      </w:r>
      <w:r w:rsidR="00BC40FB" w:rsidRPr="00C4482A">
        <w:rPr>
          <w:rFonts w:cstheme="minorHAnsi"/>
          <w:b/>
        </w:rPr>
        <w:t>Summer day</w:t>
      </w:r>
      <w:r w:rsidRPr="00C4482A">
        <w:rPr>
          <w:rFonts w:cstheme="minorHAnsi"/>
          <w:b/>
        </w:rPr>
        <w:t xml:space="preserve"> 2014 and 2030 NO</w:t>
      </w:r>
      <w:r w:rsidRPr="00C4482A">
        <w:rPr>
          <w:rFonts w:cstheme="minorHAnsi"/>
          <w:b/>
          <w:vertAlign w:val="subscript"/>
        </w:rPr>
        <w:t>X</w:t>
      </w:r>
      <w:r w:rsidRPr="00C4482A">
        <w:rPr>
          <w:rFonts w:cstheme="minorHAnsi"/>
          <w:b/>
        </w:rPr>
        <w:t xml:space="preserve"> emissions by county and source category (tons)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58"/>
        <w:gridCol w:w="810"/>
        <w:gridCol w:w="727"/>
        <w:gridCol w:w="727"/>
        <w:gridCol w:w="740"/>
        <w:gridCol w:w="740"/>
        <w:gridCol w:w="880"/>
        <w:gridCol w:w="880"/>
        <w:gridCol w:w="830"/>
        <w:gridCol w:w="833"/>
        <w:gridCol w:w="880"/>
        <w:gridCol w:w="880"/>
        <w:gridCol w:w="672"/>
        <w:gridCol w:w="675"/>
        <w:gridCol w:w="880"/>
        <w:gridCol w:w="864"/>
      </w:tblGrid>
      <w:tr w:rsidR="00C4482A" w:rsidRPr="00C4482A" w:rsidTr="00656C23">
        <w:trPr>
          <w:trHeight w:val="225"/>
        </w:trPr>
        <w:tc>
          <w:tcPr>
            <w:tcW w:w="43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2C1CC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County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2C1CC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FIPS</w:t>
            </w:r>
          </w:p>
        </w:tc>
        <w:tc>
          <w:tcPr>
            <w:tcW w:w="5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2C1C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Point-EGU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2C1C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Point-</w:t>
            </w:r>
            <w:proofErr w:type="spellStart"/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nonEGU</w:t>
            </w:r>
            <w:proofErr w:type="spellEnd"/>
          </w:p>
        </w:tc>
        <w:tc>
          <w:tcPr>
            <w:tcW w:w="6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2C1C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Nonpoint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2C1C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proofErr w:type="spellStart"/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Onroad</w:t>
            </w:r>
            <w:proofErr w:type="spellEnd"/>
          </w:p>
        </w:tc>
        <w:tc>
          <w:tcPr>
            <w:tcW w:w="6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2C1C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proofErr w:type="spellStart"/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Nonroad</w:t>
            </w:r>
            <w:proofErr w:type="spellEnd"/>
          </w:p>
        </w:tc>
        <w:tc>
          <w:tcPr>
            <w:tcW w:w="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2C1C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Fires</w:t>
            </w:r>
          </w:p>
        </w:tc>
        <w:tc>
          <w:tcPr>
            <w:tcW w:w="6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2C1C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Total</w:t>
            </w:r>
          </w:p>
        </w:tc>
      </w:tr>
      <w:tr w:rsidR="00C4482A" w:rsidRPr="00C4482A" w:rsidTr="00656C23">
        <w:trPr>
          <w:trHeight w:val="225"/>
        </w:trPr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2C1CC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2C1CC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2C1CC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2014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2C1CC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2030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2C1CC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2014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2C1CC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2030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2C1CC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2014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2C1CC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2030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2C1CC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2014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2C1CC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2030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2C1CC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2014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2C1CC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2030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2C1CC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2014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2C1CC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2030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2C1CC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2014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2C1CC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2030</w:t>
            </w:r>
          </w:p>
        </w:tc>
      </w:tr>
      <w:tr w:rsidR="0040420D" w:rsidRPr="0040420D" w:rsidTr="0056715E">
        <w:trPr>
          <w:trHeight w:hRule="exact" w:val="230"/>
        </w:trPr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0420D" w:rsidRPr="007C3C4A" w:rsidRDefault="0040420D" w:rsidP="002C1CC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7C3C4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Bartow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0420D" w:rsidRPr="007C3C4A" w:rsidRDefault="0040420D" w:rsidP="002C1CCD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n-US"/>
              </w:rPr>
            </w:pPr>
            <w:r w:rsidRPr="007C3C4A">
              <w:rPr>
                <w:rFonts w:eastAsia="Times New Roman" w:cstheme="minorHAnsi"/>
                <w:sz w:val="18"/>
                <w:szCs w:val="18"/>
                <w:lang w:eastAsia="en-US"/>
              </w:rPr>
              <w:t>13015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16.75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17.17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0.51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0.51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0.16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0.17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11.03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2.91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2.67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1.28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31.13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22.03</w:t>
            </w:r>
          </w:p>
        </w:tc>
      </w:tr>
      <w:tr w:rsidR="0040420D" w:rsidRPr="0040420D" w:rsidTr="0056715E">
        <w:trPr>
          <w:trHeight w:hRule="exact" w:val="230"/>
        </w:trPr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20D" w:rsidRPr="007C3C4A" w:rsidRDefault="0040420D" w:rsidP="002C1CC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7C3C4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Cherokee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20D" w:rsidRPr="007C3C4A" w:rsidRDefault="0040420D" w:rsidP="002C1CCD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n-US"/>
              </w:rPr>
            </w:pPr>
            <w:r w:rsidRPr="007C3C4A">
              <w:rPr>
                <w:rFonts w:eastAsia="Times New Roman" w:cstheme="minorHAnsi"/>
                <w:sz w:val="18"/>
                <w:szCs w:val="18"/>
                <w:lang w:eastAsia="en-US"/>
              </w:rPr>
              <w:t>13057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0.27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0.27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0.14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0.14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4.15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1.00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2.72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1.39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7.28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2.81</w:t>
            </w:r>
          </w:p>
        </w:tc>
      </w:tr>
      <w:tr w:rsidR="0040420D" w:rsidRPr="0040420D" w:rsidTr="0056715E">
        <w:trPr>
          <w:trHeight w:hRule="exact" w:val="230"/>
        </w:trPr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0420D" w:rsidRPr="007C3C4A" w:rsidRDefault="0040420D" w:rsidP="002C1CC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7C3C4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Clayton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0420D" w:rsidRPr="007C3C4A" w:rsidRDefault="0040420D" w:rsidP="002C1CCD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n-US"/>
              </w:rPr>
            </w:pPr>
            <w:r w:rsidRPr="007C3C4A">
              <w:rPr>
                <w:rFonts w:eastAsia="Times New Roman" w:cstheme="minorHAnsi"/>
                <w:sz w:val="18"/>
                <w:szCs w:val="18"/>
                <w:lang w:eastAsia="en-US"/>
              </w:rPr>
              <w:t>13063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0.28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0.28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0.19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0.20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8.39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1.78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15.73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17.78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24.59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20.04</w:t>
            </w:r>
          </w:p>
        </w:tc>
      </w:tr>
      <w:tr w:rsidR="0040420D" w:rsidRPr="0040420D" w:rsidTr="0056715E">
        <w:trPr>
          <w:trHeight w:hRule="exact" w:val="230"/>
        </w:trPr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20D" w:rsidRPr="007C3C4A" w:rsidRDefault="0040420D" w:rsidP="002C1CC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7C3C4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Cobb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20D" w:rsidRPr="007C3C4A" w:rsidRDefault="0040420D" w:rsidP="002C1CCD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n-US"/>
              </w:rPr>
            </w:pPr>
            <w:r w:rsidRPr="007C3C4A">
              <w:rPr>
                <w:rFonts w:eastAsia="Times New Roman" w:cstheme="minorHAnsi"/>
                <w:sz w:val="18"/>
                <w:szCs w:val="18"/>
                <w:lang w:eastAsia="en-US"/>
              </w:rPr>
              <w:t>13067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1.41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1.66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0.73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0.73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0.73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0.75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26.23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5.49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9.05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5.05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38.16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13.69</w:t>
            </w:r>
          </w:p>
        </w:tc>
      </w:tr>
      <w:tr w:rsidR="0040420D" w:rsidRPr="0040420D" w:rsidTr="0056715E">
        <w:trPr>
          <w:trHeight w:hRule="exact" w:val="230"/>
        </w:trPr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0420D" w:rsidRPr="007C3C4A" w:rsidRDefault="0040420D" w:rsidP="002C1CC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7C3C4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Coweta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0420D" w:rsidRPr="007C3C4A" w:rsidRDefault="0040420D" w:rsidP="002C1CCD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n-US"/>
              </w:rPr>
            </w:pPr>
            <w:r w:rsidRPr="007C3C4A">
              <w:rPr>
                <w:rFonts w:eastAsia="Times New Roman" w:cstheme="minorHAnsi"/>
                <w:sz w:val="18"/>
                <w:szCs w:val="18"/>
                <w:lang w:eastAsia="en-US"/>
              </w:rPr>
              <w:t>13077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4.93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3.24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0.08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0.08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0.13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0.13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2.21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0.55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1.88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0.92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0.01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0.01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9.24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4.93</w:t>
            </w:r>
          </w:p>
        </w:tc>
      </w:tr>
      <w:tr w:rsidR="0040420D" w:rsidRPr="0040420D" w:rsidTr="0056715E">
        <w:trPr>
          <w:trHeight w:hRule="exact" w:val="230"/>
        </w:trPr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20D" w:rsidRPr="007C3C4A" w:rsidRDefault="0040420D" w:rsidP="002C1CC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7C3C4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DeKalb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20D" w:rsidRPr="007C3C4A" w:rsidRDefault="0040420D" w:rsidP="002C1CCD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n-US"/>
              </w:rPr>
            </w:pPr>
            <w:r w:rsidRPr="007C3C4A">
              <w:rPr>
                <w:rFonts w:eastAsia="Times New Roman" w:cstheme="minorHAnsi"/>
                <w:sz w:val="18"/>
                <w:szCs w:val="18"/>
                <w:lang w:eastAsia="en-US"/>
              </w:rPr>
              <w:t>13089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0.33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0.33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0.67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0.69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25.84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5.27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7.08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4.10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33.93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10.39</w:t>
            </w:r>
          </w:p>
        </w:tc>
      </w:tr>
      <w:tr w:rsidR="0040420D" w:rsidRPr="0040420D" w:rsidTr="0056715E">
        <w:trPr>
          <w:trHeight w:hRule="exact" w:val="230"/>
        </w:trPr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0420D" w:rsidRPr="007C3C4A" w:rsidRDefault="0040420D" w:rsidP="002C1CC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7C3C4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Douglas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0420D" w:rsidRPr="007C3C4A" w:rsidRDefault="0040420D" w:rsidP="002C1CCD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n-US"/>
              </w:rPr>
            </w:pPr>
            <w:r w:rsidRPr="007C3C4A">
              <w:rPr>
                <w:rFonts w:eastAsia="Times New Roman" w:cstheme="minorHAnsi"/>
                <w:sz w:val="18"/>
                <w:szCs w:val="18"/>
                <w:lang w:eastAsia="en-US"/>
              </w:rPr>
              <w:t>13097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0.09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0.09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4.76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1.00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1.17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0.56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6.02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1.66</w:t>
            </w:r>
          </w:p>
        </w:tc>
      </w:tr>
      <w:tr w:rsidR="0040420D" w:rsidRPr="0040420D" w:rsidTr="0056715E">
        <w:trPr>
          <w:trHeight w:hRule="exact" w:val="230"/>
        </w:trPr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20D" w:rsidRPr="007C3C4A" w:rsidRDefault="0040420D" w:rsidP="002C1CC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7C3C4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Fayette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20D" w:rsidRPr="007C3C4A" w:rsidRDefault="0040420D" w:rsidP="002C1CCD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n-US"/>
              </w:rPr>
            </w:pPr>
            <w:r w:rsidRPr="007C3C4A">
              <w:rPr>
                <w:rFonts w:eastAsia="Times New Roman" w:cstheme="minorHAnsi"/>
                <w:sz w:val="18"/>
                <w:szCs w:val="18"/>
                <w:lang w:eastAsia="en-US"/>
              </w:rPr>
              <w:t>13113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0.02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0.02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0.10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0.10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2.42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0.50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1.53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0.75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4.07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1.37</w:t>
            </w:r>
          </w:p>
        </w:tc>
      </w:tr>
      <w:tr w:rsidR="0040420D" w:rsidRPr="0040420D" w:rsidTr="0056715E">
        <w:trPr>
          <w:trHeight w:hRule="exact" w:val="230"/>
        </w:trPr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0420D" w:rsidRPr="007C3C4A" w:rsidRDefault="0040420D" w:rsidP="002C1CC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7C3C4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Forsyth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0420D" w:rsidRPr="007C3C4A" w:rsidRDefault="0040420D" w:rsidP="002C1CCD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n-US"/>
              </w:rPr>
            </w:pPr>
            <w:r w:rsidRPr="007C3C4A">
              <w:rPr>
                <w:rFonts w:eastAsia="Times New Roman" w:cstheme="minorHAnsi"/>
                <w:sz w:val="18"/>
                <w:szCs w:val="18"/>
                <w:lang w:eastAsia="en-US"/>
              </w:rPr>
              <w:t>13117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0.14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0.14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0.12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0.13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2.85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0.73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2.30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1.27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5.41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2.27</w:t>
            </w:r>
          </w:p>
        </w:tc>
      </w:tr>
      <w:tr w:rsidR="0040420D" w:rsidRPr="0040420D" w:rsidTr="0056715E">
        <w:trPr>
          <w:trHeight w:hRule="exact" w:val="230"/>
        </w:trPr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20D" w:rsidRPr="007C3C4A" w:rsidRDefault="0040420D" w:rsidP="002C1CC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7C3C4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Fulton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20D" w:rsidRPr="007C3C4A" w:rsidRDefault="0040420D" w:rsidP="002C1CCD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n-US"/>
              </w:rPr>
            </w:pPr>
            <w:r w:rsidRPr="007C3C4A">
              <w:rPr>
                <w:rFonts w:eastAsia="Times New Roman" w:cstheme="minorHAnsi"/>
                <w:sz w:val="18"/>
                <w:szCs w:val="18"/>
                <w:lang w:eastAsia="en-US"/>
              </w:rPr>
              <w:t>13121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1.30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1.30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1.41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1.47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42.83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8.87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14.18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7.23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59.73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18.88</w:t>
            </w:r>
          </w:p>
        </w:tc>
      </w:tr>
      <w:tr w:rsidR="0040420D" w:rsidRPr="0040420D" w:rsidTr="0056715E">
        <w:trPr>
          <w:trHeight w:hRule="exact" w:val="230"/>
        </w:trPr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0420D" w:rsidRPr="007C3C4A" w:rsidRDefault="0040420D" w:rsidP="002C1CC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7C3C4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Gwinnett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0420D" w:rsidRPr="007C3C4A" w:rsidRDefault="0040420D" w:rsidP="002C1CCD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n-US"/>
              </w:rPr>
            </w:pPr>
            <w:r w:rsidRPr="007C3C4A">
              <w:rPr>
                <w:rFonts w:eastAsia="Times New Roman" w:cstheme="minorHAnsi"/>
                <w:sz w:val="18"/>
                <w:szCs w:val="18"/>
                <w:lang w:eastAsia="en-US"/>
              </w:rPr>
              <w:t>13135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0.72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0.74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24.18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5.52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11.25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6.27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36.16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12.53</w:t>
            </w:r>
          </w:p>
        </w:tc>
      </w:tr>
      <w:tr w:rsidR="0040420D" w:rsidRPr="0040420D" w:rsidTr="0056715E">
        <w:trPr>
          <w:trHeight w:hRule="exact" w:val="230"/>
        </w:trPr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20D" w:rsidRPr="007C3C4A" w:rsidRDefault="0040420D" w:rsidP="002C1CC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7C3C4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Henry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20D" w:rsidRPr="007C3C4A" w:rsidRDefault="0040420D" w:rsidP="002C1CCD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n-US"/>
              </w:rPr>
            </w:pPr>
            <w:r w:rsidRPr="007C3C4A">
              <w:rPr>
                <w:rFonts w:eastAsia="Times New Roman" w:cstheme="minorHAnsi"/>
                <w:sz w:val="18"/>
                <w:szCs w:val="18"/>
                <w:lang w:eastAsia="en-US"/>
              </w:rPr>
              <w:t>13151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4.37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4.37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0.13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0.13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4.35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1.05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3.14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1.42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12.00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6.98</w:t>
            </w:r>
          </w:p>
        </w:tc>
      </w:tr>
      <w:tr w:rsidR="0040420D" w:rsidRPr="0040420D" w:rsidTr="0056715E">
        <w:trPr>
          <w:trHeight w:hRule="exact" w:val="230"/>
        </w:trPr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0420D" w:rsidRPr="007C3C4A" w:rsidRDefault="0040420D" w:rsidP="002C1CC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7C3C4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Newton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0420D" w:rsidRPr="007C3C4A" w:rsidRDefault="0040420D" w:rsidP="002C1CCD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n-US"/>
              </w:rPr>
            </w:pPr>
            <w:r w:rsidRPr="007C3C4A">
              <w:rPr>
                <w:rFonts w:eastAsia="Times New Roman" w:cstheme="minorHAnsi"/>
                <w:sz w:val="18"/>
                <w:szCs w:val="18"/>
                <w:lang w:eastAsia="en-US"/>
              </w:rPr>
              <w:t>13217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0.08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0.08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0.10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0.10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6.78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1.89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1.33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0.61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8.28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2.69</w:t>
            </w:r>
          </w:p>
        </w:tc>
      </w:tr>
      <w:tr w:rsidR="0040420D" w:rsidRPr="0040420D" w:rsidTr="0056715E">
        <w:trPr>
          <w:trHeight w:hRule="exact" w:val="230"/>
        </w:trPr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20D" w:rsidRPr="007C3C4A" w:rsidRDefault="0040420D" w:rsidP="002C1CC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7C3C4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Paulding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20D" w:rsidRPr="007C3C4A" w:rsidRDefault="0040420D" w:rsidP="002C1CCD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n-US"/>
              </w:rPr>
            </w:pPr>
            <w:r w:rsidRPr="007C3C4A">
              <w:rPr>
                <w:rFonts w:eastAsia="Times New Roman" w:cstheme="minorHAnsi"/>
                <w:sz w:val="18"/>
                <w:szCs w:val="18"/>
                <w:lang w:eastAsia="en-US"/>
              </w:rPr>
              <w:t>13223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0.08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0.08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1.60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0.39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1.70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0.77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3.39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1.24</w:t>
            </w:r>
          </w:p>
        </w:tc>
      </w:tr>
      <w:tr w:rsidR="0040420D" w:rsidRPr="0040420D" w:rsidTr="0056715E">
        <w:trPr>
          <w:trHeight w:hRule="exact" w:val="230"/>
        </w:trPr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0420D" w:rsidRPr="007C3C4A" w:rsidRDefault="0040420D" w:rsidP="002C1CC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7C3C4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Rockdale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0420D" w:rsidRPr="007C3C4A" w:rsidRDefault="0040420D" w:rsidP="002C1CCD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n-US"/>
              </w:rPr>
            </w:pPr>
            <w:r w:rsidRPr="007C3C4A">
              <w:rPr>
                <w:rFonts w:eastAsia="Times New Roman" w:cstheme="minorHAnsi"/>
                <w:sz w:val="18"/>
                <w:szCs w:val="18"/>
                <w:lang w:eastAsia="en-US"/>
              </w:rPr>
              <w:t>13247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0.15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0.15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0.10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0.10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2.49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0.58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0.94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0.48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3.67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1.31</w:t>
            </w:r>
          </w:p>
        </w:tc>
      </w:tr>
      <w:tr w:rsidR="0040420D" w:rsidRPr="0040420D" w:rsidTr="0056715E">
        <w:trPr>
          <w:trHeight w:hRule="exact" w:val="230"/>
        </w:trPr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420D" w:rsidRPr="007C3C4A" w:rsidRDefault="0040420D" w:rsidP="002C1CC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US"/>
              </w:rPr>
            </w:pPr>
            <w:r w:rsidRPr="007C3C4A">
              <w:rPr>
                <w:rFonts w:eastAsia="Times New Roman" w:cs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420D" w:rsidRPr="007C3C4A" w:rsidRDefault="0040420D" w:rsidP="002C1CC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7C3C4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Total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23.09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22.07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8.27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8.27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4.87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5.05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170.12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37.54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76.69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49.89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283.06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122.83</w:t>
            </w:r>
          </w:p>
        </w:tc>
      </w:tr>
    </w:tbl>
    <w:p w:rsidR="002C1CCD" w:rsidRPr="007C3C4A" w:rsidRDefault="002C1CCD" w:rsidP="009F4A0D">
      <w:pPr>
        <w:spacing w:after="0" w:line="240" w:lineRule="auto"/>
        <w:rPr>
          <w:rFonts w:cstheme="minorHAnsi"/>
          <w:sz w:val="18"/>
          <w:szCs w:val="18"/>
        </w:rPr>
      </w:pPr>
    </w:p>
    <w:p w:rsidR="00E91063" w:rsidRPr="00C4482A" w:rsidRDefault="00E91063" w:rsidP="00E91063">
      <w:pPr>
        <w:spacing w:after="0"/>
        <w:contextualSpacing/>
        <w:rPr>
          <w:rFonts w:cstheme="minorHAnsi"/>
          <w:b/>
        </w:rPr>
      </w:pPr>
      <w:proofErr w:type="gramStart"/>
      <w:r w:rsidRPr="00C4482A">
        <w:rPr>
          <w:rFonts w:cstheme="minorHAnsi"/>
          <w:b/>
        </w:rPr>
        <w:t xml:space="preserve">Table </w:t>
      </w:r>
      <w:r w:rsidRPr="00C4482A">
        <w:rPr>
          <w:rFonts w:cstheme="minorHAnsi"/>
          <w:b/>
        </w:rPr>
        <w:fldChar w:fldCharType="begin"/>
      </w:r>
      <w:r w:rsidRPr="00C4482A">
        <w:rPr>
          <w:rFonts w:cstheme="minorHAnsi"/>
          <w:b/>
        </w:rPr>
        <w:instrText xml:space="preserve"> SEQ Table \* ARABIC </w:instrText>
      </w:r>
      <w:r w:rsidRPr="00C4482A">
        <w:rPr>
          <w:rFonts w:cstheme="minorHAnsi"/>
          <w:b/>
        </w:rPr>
        <w:fldChar w:fldCharType="separate"/>
      </w:r>
      <w:r w:rsidR="006D2801">
        <w:rPr>
          <w:rFonts w:cstheme="minorHAnsi"/>
          <w:b/>
          <w:noProof/>
        </w:rPr>
        <w:t>4</w:t>
      </w:r>
      <w:r w:rsidRPr="00C4482A">
        <w:rPr>
          <w:rFonts w:cstheme="minorHAnsi"/>
          <w:b/>
        </w:rPr>
        <w:fldChar w:fldCharType="end"/>
      </w:r>
      <w:r w:rsidRPr="00C4482A">
        <w:rPr>
          <w:rFonts w:cstheme="minorHAnsi"/>
          <w:b/>
        </w:rPr>
        <w:t>.</w:t>
      </w:r>
      <w:proofErr w:type="gramEnd"/>
      <w:r w:rsidRPr="00C4482A">
        <w:rPr>
          <w:rFonts w:cstheme="minorHAnsi"/>
          <w:b/>
        </w:rPr>
        <w:t xml:space="preserve"> </w:t>
      </w:r>
      <w:r w:rsidR="00BC40FB" w:rsidRPr="00C4482A">
        <w:rPr>
          <w:rFonts w:cstheme="minorHAnsi"/>
          <w:b/>
        </w:rPr>
        <w:t>Summer day</w:t>
      </w:r>
      <w:r w:rsidRPr="00C4482A">
        <w:rPr>
          <w:rFonts w:cstheme="minorHAnsi"/>
          <w:b/>
        </w:rPr>
        <w:t xml:space="preserve"> </w:t>
      </w:r>
      <w:r w:rsidR="00936A06" w:rsidRPr="00C4482A">
        <w:rPr>
          <w:rFonts w:cstheme="minorHAnsi"/>
          <w:b/>
        </w:rPr>
        <w:t xml:space="preserve">2014 and 2030 </w:t>
      </w:r>
      <w:r w:rsidRPr="00C4482A">
        <w:rPr>
          <w:rFonts w:cstheme="minorHAnsi"/>
          <w:b/>
        </w:rPr>
        <w:t>VOC emissions by county and source category (tons)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91"/>
        <w:gridCol w:w="835"/>
        <w:gridCol w:w="690"/>
        <w:gridCol w:w="693"/>
        <w:gridCol w:w="764"/>
        <w:gridCol w:w="764"/>
        <w:gridCol w:w="907"/>
        <w:gridCol w:w="907"/>
        <w:gridCol w:w="690"/>
        <w:gridCol w:w="738"/>
        <w:gridCol w:w="907"/>
        <w:gridCol w:w="907"/>
        <w:gridCol w:w="690"/>
        <w:gridCol w:w="693"/>
        <w:gridCol w:w="907"/>
        <w:gridCol w:w="893"/>
      </w:tblGrid>
      <w:tr w:rsidR="00C4482A" w:rsidRPr="00C4482A" w:rsidTr="00A45FD6">
        <w:trPr>
          <w:trHeight w:val="225"/>
        </w:trPr>
        <w:tc>
          <w:tcPr>
            <w:tcW w:w="45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E9106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County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E9106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FIPS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E910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Point-EGU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E910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Point-</w:t>
            </w:r>
            <w:proofErr w:type="spellStart"/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nonEGU</w:t>
            </w:r>
            <w:proofErr w:type="spellEnd"/>
          </w:p>
        </w:tc>
        <w:tc>
          <w:tcPr>
            <w:tcW w:w="6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E910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Nonpoint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E910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proofErr w:type="spellStart"/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Onroad</w:t>
            </w:r>
            <w:proofErr w:type="spellEnd"/>
          </w:p>
        </w:tc>
        <w:tc>
          <w:tcPr>
            <w:tcW w:w="6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E910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proofErr w:type="spellStart"/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Nonroad</w:t>
            </w:r>
            <w:proofErr w:type="spellEnd"/>
          </w:p>
        </w:tc>
        <w:tc>
          <w:tcPr>
            <w:tcW w:w="5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E910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Fires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E910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Total</w:t>
            </w:r>
          </w:p>
        </w:tc>
      </w:tr>
      <w:tr w:rsidR="00C4482A" w:rsidRPr="00C4482A" w:rsidTr="00A45FD6">
        <w:trPr>
          <w:trHeight w:val="225"/>
        </w:trPr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E9106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E9106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E9106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2014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E9106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2030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E9106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2014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E9106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2030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E9106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2014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E9106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2030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E9106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2014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E9106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2030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E9106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2014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E9106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2030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E9106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2014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E9106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2030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E9106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2014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D30" w:rsidRPr="00C4482A" w:rsidRDefault="00224D30" w:rsidP="00E9106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2030</w:t>
            </w:r>
          </w:p>
        </w:tc>
      </w:tr>
      <w:tr w:rsidR="0040420D" w:rsidRPr="00C4482A" w:rsidTr="008D1C11">
        <w:trPr>
          <w:trHeight w:hRule="exact" w:val="230"/>
        </w:trPr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0420D" w:rsidRPr="00C4482A" w:rsidRDefault="0040420D" w:rsidP="00E9106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Bartow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0420D" w:rsidRPr="00C4482A" w:rsidRDefault="0040420D" w:rsidP="00E91063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sz w:val="18"/>
                <w:szCs w:val="18"/>
                <w:lang w:eastAsia="en-US"/>
              </w:rPr>
              <w:t>13015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0.69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0.70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0.41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0.41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3.53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3.15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3.98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1.52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1.37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146494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0.9</w:t>
            </w:r>
            <w:r w:rsidR="00146494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9.97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146494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6.7</w:t>
            </w:r>
            <w:r w:rsidR="00146494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40420D" w:rsidRPr="00C4482A" w:rsidTr="008D1C11">
        <w:trPr>
          <w:trHeight w:hRule="exact" w:val="230"/>
        </w:trPr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20D" w:rsidRPr="00C4482A" w:rsidRDefault="0040420D" w:rsidP="00E9106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Cherokee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20D" w:rsidRPr="00C4482A" w:rsidRDefault="0040420D" w:rsidP="00E91063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sz w:val="18"/>
                <w:szCs w:val="18"/>
                <w:lang w:eastAsia="en-US"/>
              </w:rPr>
              <w:t>13057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0.10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0.10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4.69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4.53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2.58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1.24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2.84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2.43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10.21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8.29</w:t>
            </w:r>
          </w:p>
        </w:tc>
      </w:tr>
      <w:tr w:rsidR="0040420D" w:rsidRPr="00C4482A" w:rsidTr="008D1C11">
        <w:trPr>
          <w:trHeight w:hRule="exact" w:val="230"/>
        </w:trPr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0420D" w:rsidRPr="00C4482A" w:rsidRDefault="0040420D" w:rsidP="00E9106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Clayton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0420D" w:rsidRPr="00C4482A" w:rsidRDefault="0040420D" w:rsidP="00E91063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sz w:val="18"/>
                <w:szCs w:val="18"/>
                <w:lang w:eastAsia="en-US"/>
              </w:rPr>
              <w:t>13063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0.59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0.59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6.42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6.24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3.82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1.42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3.12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3.60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13.95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11.86</w:t>
            </w:r>
          </w:p>
        </w:tc>
      </w:tr>
      <w:tr w:rsidR="0040420D" w:rsidRPr="00C4482A" w:rsidTr="008D1C11">
        <w:trPr>
          <w:trHeight w:hRule="exact" w:val="230"/>
        </w:trPr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20D" w:rsidRPr="00C4482A" w:rsidRDefault="0040420D" w:rsidP="00E9106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Cobb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20D" w:rsidRPr="00C4482A" w:rsidRDefault="0040420D" w:rsidP="00E91063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sz w:val="18"/>
                <w:szCs w:val="18"/>
                <w:lang w:eastAsia="en-US"/>
              </w:rPr>
              <w:t>13067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0.37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0.43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0.99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0.99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17.42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16.66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12.48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4.61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9.40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9.34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40.64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32.03</w:t>
            </w:r>
          </w:p>
        </w:tc>
      </w:tr>
      <w:tr w:rsidR="0040420D" w:rsidRPr="00C4482A" w:rsidTr="008D1C11">
        <w:trPr>
          <w:trHeight w:hRule="exact" w:val="230"/>
        </w:trPr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0420D" w:rsidRPr="00C4482A" w:rsidRDefault="0040420D" w:rsidP="00E9106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Coweta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0420D" w:rsidRPr="00C4482A" w:rsidRDefault="0040420D" w:rsidP="00E91063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sz w:val="18"/>
                <w:szCs w:val="18"/>
                <w:lang w:eastAsia="en-US"/>
              </w:rPr>
              <w:t>13077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0.05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0.02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0.22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0.22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3.31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3.19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1.47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0.71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1.09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1.11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0.02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6.15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5.26</w:t>
            </w:r>
          </w:p>
        </w:tc>
      </w:tr>
      <w:tr w:rsidR="0040420D" w:rsidRPr="00C4482A" w:rsidTr="008D1C11">
        <w:trPr>
          <w:trHeight w:hRule="exact" w:val="230"/>
        </w:trPr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20D" w:rsidRPr="00C4482A" w:rsidRDefault="0040420D" w:rsidP="00E9106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DeKalb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20D" w:rsidRPr="00C4482A" w:rsidRDefault="0040420D" w:rsidP="00E91063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sz w:val="18"/>
                <w:szCs w:val="18"/>
                <w:lang w:eastAsia="en-US"/>
              </w:rPr>
              <w:t>13089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3.43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3.43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17.79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16.81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11.05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3.98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8.13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8.21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40.40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32.43</w:t>
            </w:r>
          </w:p>
        </w:tc>
      </w:tr>
      <w:tr w:rsidR="0040420D" w:rsidRPr="00C4482A" w:rsidTr="008D1C11">
        <w:trPr>
          <w:trHeight w:hRule="exact" w:val="230"/>
        </w:trPr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0420D" w:rsidRPr="00C4482A" w:rsidRDefault="0040420D" w:rsidP="00E9106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Douglas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0420D" w:rsidRPr="00C4482A" w:rsidRDefault="0040420D" w:rsidP="00E91063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sz w:val="18"/>
                <w:szCs w:val="18"/>
                <w:lang w:eastAsia="en-US"/>
              </w:rPr>
              <w:t>13097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3.89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3.79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2.11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0.84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0.55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0.53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6.55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5.16</w:t>
            </w:r>
          </w:p>
        </w:tc>
      </w:tr>
      <w:tr w:rsidR="0040420D" w:rsidRPr="00C4482A" w:rsidTr="008D1C11">
        <w:trPr>
          <w:trHeight w:hRule="exact" w:val="230"/>
        </w:trPr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20D" w:rsidRPr="00C4482A" w:rsidRDefault="0040420D" w:rsidP="00E9106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Fayette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20D" w:rsidRPr="00C4482A" w:rsidRDefault="0040420D" w:rsidP="00E91063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sz w:val="18"/>
                <w:szCs w:val="18"/>
                <w:lang w:eastAsia="en-US"/>
              </w:rPr>
              <w:t>13113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0.19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0.19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2.59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2.51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1.51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0.57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0.87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0.87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5.15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4.14</w:t>
            </w:r>
          </w:p>
        </w:tc>
      </w:tr>
      <w:tr w:rsidR="0040420D" w:rsidRPr="00C4482A" w:rsidTr="008D1C11">
        <w:trPr>
          <w:trHeight w:hRule="exact" w:val="230"/>
        </w:trPr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0420D" w:rsidRPr="00C4482A" w:rsidRDefault="0040420D" w:rsidP="00E9106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Forsyth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0420D" w:rsidRPr="00C4482A" w:rsidRDefault="0040420D" w:rsidP="00E91063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sz w:val="18"/>
                <w:szCs w:val="18"/>
                <w:lang w:eastAsia="en-US"/>
              </w:rPr>
              <w:t>13117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0.55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0.55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3.98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3.84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2.07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1.16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2.36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2.18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8.96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7.73</w:t>
            </w:r>
          </w:p>
        </w:tc>
      </w:tr>
      <w:tr w:rsidR="0040420D" w:rsidRPr="00C4482A" w:rsidTr="008D1C11">
        <w:trPr>
          <w:trHeight w:hRule="exact" w:val="230"/>
        </w:trPr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20D" w:rsidRPr="00C4482A" w:rsidRDefault="0040420D" w:rsidP="00E9106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Fulton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20D" w:rsidRPr="00C4482A" w:rsidRDefault="0040420D" w:rsidP="00E91063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sz w:val="18"/>
                <w:szCs w:val="18"/>
                <w:lang w:eastAsia="en-US"/>
              </w:rPr>
              <w:t>13121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0.72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0.72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24.41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23.16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20.50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7.90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9.24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8.09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54.87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39.87</w:t>
            </w:r>
          </w:p>
        </w:tc>
      </w:tr>
      <w:tr w:rsidR="0040420D" w:rsidRPr="00C4482A" w:rsidTr="008D1C11">
        <w:trPr>
          <w:trHeight w:hRule="exact" w:val="230"/>
        </w:trPr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0420D" w:rsidRPr="00C4482A" w:rsidRDefault="0040420D" w:rsidP="00E9106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Gwinnett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0420D" w:rsidRPr="00C4482A" w:rsidRDefault="0040420D" w:rsidP="00E91063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sz w:val="18"/>
                <w:szCs w:val="18"/>
                <w:lang w:eastAsia="en-US"/>
              </w:rPr>
              <w:t>13135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0.21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0.21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19.97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19.16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12.09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5.13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11.07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11.99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43.35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36.50</w:t>
            </w:r>
          </w:p>
        </w:tc>
      </w:tr>
      <w:tr w:rsidR="0040420D" w:rsidRPr="00C4482A" w:rsidTr="008D1C11">
        <w:trPr>
          <w:trHeight w:hRule="exact" w:val="230"/>
        </w:trPr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20D" w:rsidRPr="00C4482A" w:rsidRDefault="0040420D" w:rsidP="00E9106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Henry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20D" w:rsidRPr="00C4482A" w:rsidRDefault="0040420D" w:rsidP="00E91063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sz w:val="18"/>
                <w:szCs w:val="18"/>
                <w:lang w:eastAsia="en-US"/>
              </w:rPr>
              <w:t>13151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1.18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1.18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4.28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4.14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2.49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1.17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1.51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1.26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9.46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7.75</w:t>
            </w:r>
          </w:p>
        </w:tc>
      </w:tr>
      <w:tr w:rsidR="0040420D" w:rsidRPr="00C4482A" w:rsidTr="008D1C11">
        <w:trPr>
          <w:trHeight w:hRule="exact" w:val="230"/>
        </w:trPr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0420D" w:rsidRPr="00C4482A" w:rsidRDefault="0040420D" w:rsidP="00E9106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Newton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0420D" w:rsidRPr="00C4482A" w:rsidRDefault="0040420D" w:rsidP="00E91063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sz w:val="18"/>
                <w:szCs w:val="18"/>
                <w:lang w:eastAsia="en-US"/>
              </w:rPr>
              <w:t>13217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1.08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1.08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2.68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2.46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3.00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1.20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0.57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146494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0.5</w:t>
            </w:r>
            <w:r w:rsidR="00146494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7.33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146494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5.2</w:t>
            </w:r>
            <w:r w:rsidR="00146494">
              <w:rPr>
                <w:rFonts w:cstheme="minorHAnsi"/>
                <w:sz w:val="18"/>
                <w:szCs w:val="18"/>
              </w:rPr>
              <w:t>6</w:t>
            </w:r>
          </w:p>
        </w:tc>
      </w:tr>
      <w:tr w:rsidR="0040420D" w:rsidRPr="00C4482A" w:rsidTr="008D1C11">
        <w:trPr>
          <w:trHeight w:hRule="exact" w:val="230"/>
        </w:trPr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20D" w:rsidRPr="00C4482A" w:rsidRDefault="0040420D" w:rsidP="00E9106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Paulding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20D" w:rsidRPr="00C4482A" w:rsidRDefault="0040420D" w:rsidP="00E91063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sz w:val="18"/>
                <w:szCs w:val="18"/>
                <w:lang w:eastAsia="en-US"/>
              </w:rPr>
              <w:t>13223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2.81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2.73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1.29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0.63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0.65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0.61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4.74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3.97</w:t>
            </w:r>
          </w:p>
        </w:tc>
      </w:tr>
      <w:tr w:rsidR="0040420D" w:rsidRPr="00C4482A" w:rsidTr="008D1C11">
        <w:trPr>
          <w:trHeight w:hRule="exact" w:val="230"/>
        </w:trPr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0420D" w:rsidRPr="00C4482A" w:rsidRDefault="0040420D" w:rsidP="00E9106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Rockdale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40420D" w:rsidRPr="00C4482A" w:rsidRDefault="0040420D" w:rsidP="00E91063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sz w:val="18"/>
                <w:szCs w:val="18"/>
                <w:lang w:eastAsia="en-US"/>
              </w:rPr>
              <w:t>13247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0.47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0.47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2.10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2.03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1.28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0.53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0.61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0.61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4.46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3.64</w:t>
            </w:r>
          </w:p>
        </w:tc>
      </w:tr>
      <w:tr w:rsidR="0040420D" w:rsidRPr="00C4482A" w:rsidTr="008D1C11">
        <w:trPr>
          <w:trHeight w:hRule="exact" w:val="230"/>
        </w:trPr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420D" w:rsidRPr="00C4482A" w:rsidRDefault="0040420D" w:rsidP="00E91063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420D" w:rsidRPr="00C4482A" w:rsidRDefault="0040420D" w:rsidP="00E9106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</w:pPr>
            <w:r w:rsidRPr="00C4482A">
              <w:rPr>
                <w:rFonts w:eastAsia="Times New Roman" w:cstheme="minorHAnsi"/>
                <w:b/>
                <w:bCs/>
                <w:sz w:val="18"/>
                <w:szCs w:val="18"/>
                <w:lang w:eastAsia="en-US"/>
              </w:rPr>
              <w:t>Total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1.10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1.16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10.13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10.13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119.86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114.39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81.71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32.62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53.38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146494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52.</w:t>
            </w:r>
            <w:r w:rsidR="00146494">
              <w:rPr>
                <w:rFonts w:cstheme="minorHAnsi"/>
                <w:sz w:val="18"/>
                <w:szCs w:val="18"/>
              </w:rPr>
              <w:t>28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0.02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40420D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266.20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0420D" w:rsidRPr="0040420D" w:rsidRDefault="0040420D" w:rsidP="00146494">
            <w:pPr>
              <w:jc w:val="right"/>
              <w:rPr>
                <w:rFonts w:cstheme="minorHAnsi"/>
                <w:sz w:val="18"/>
                <w:szCs w:val="18"/>
              </w:rPr>
            </w:pPr>
            <w:r w:rsidRPr="0040420D">
              <w:rPr>
                <w:rFonts w:cstheme="minorHAnsi"/>
                <w:sz w:val="18"/>
                <w:szCs w:val="18"/>
              </w:rPr>
              <w:t>210.</w:t>
            </w:r>
            <w:r w:rsidR="00146494">
              <w:rPr>
                <w:rFonts w:cstheme="minorHAnsi"/>
                <w:sz w:val="18"/>
                <w:szCs w:val="18"/>
              </w:rPr>
              <w:t>59</w:t>
            </w:r>
          </w:p>
        </w:tc>
      </w:tr>
    </w:tbl>
    <w:p w:rsidR="008C4C1A" w:rsidRPr="00030FB0" w:rsidRDefault="008C4C1A" w:rsidP="00410235">
      <w:pPr>
        <w:rPr>
          <w:rFonts w:cstheme="minorHAnsi"/>
          <w:highlight w:val="cyan"/>
        </w:rPr>
        <w:sectPr w:rsidR="008C4C1A" w:rsidRPr="00030FB0" w:rsidSect="008C4C1A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674A04" w:rsidRPr="00030FB0" w:rsidRDefault="00674A04" w:rsidP="00674A04">
      <w:pPr>
        <w:spacing w:after="0"/>
        <w:rPr>
          <w:rFonts w:cstheme="minorHAnsi"/>
          <w:b/>
        </w:rPr>
      </w:pPr>
      <w:proofErr w:type="gramStart"/>
      <w:r w:rsidRPr="00030FB0">
        <w:rPr>
          <w:rFonts w:cstheme="minorHAnsi"/>
          <w:b/>
        </w:rPr>
        <w:lastRenderedPageBreak/>
        <w:t xml:space="preserve">Table </w:t>
      </w:r>
      <w:r w:rsidRPr="00030FB0">
        <w:rPr>
          <w:rFonts w:cstheme="minorHAnsi"/>
          <w:b/>
        </w:rPr>
        <w:fldChar w:fldCharType="begin"/>
      </w:r>
      <w:r w:rsidRPr="00030FB0">
        <w:rPr>
          <w:rFonts w:cstheme="minorHAnsi"/>
          <w:b/>
        </w:rPr>
        <w:instrText xml:space="preserve"> SEQ Table \* ARABIC </w:instrText>
      </w:r>
      <w:r w:rsidRPr="00030FB0">
        <w:rPr>
          <w:rFonts w:cstheme="minorHAnsi"/>
          <w:b/>
        </w:rPr>
        <w:fldChar w:fldCharType="separate"/>
      </w:r>
      <w:r w:rsidR="006D2801">
        <w:rPr>
          <w:rFonts w:cstheme="minorHAnsi"/>
          <w:b/>
          <w:noProof/>
        </w:rPr>
        <w:t>5</w:t>
      </w:r>
      <w:r w:rsidRPr="00030FB0">
        <w:rPr>
          <w:rFonts w:cstheme="minorHAnsi"/>
          <w:b/>
        </w:rPr>
        <w:fldChar w:fldCharType="end"/>
      </w:r>
      <w:r w:rsidRPr="00030FB0">
        <w:rPr>
          <w:rFonts w:cstheme="minorHAnsi"/>
          <w:b/>
        </w:rPr>
        <w:t>.</w:t>
      </w:r>
      <w:proofErr w:type="gramEnd"/>
      <w:r w:rsidRPr="00030FB0">
        <w:rPr>
          <w:rFonts w:cstheme="minorHAnsi"/>
          <w:b/>
        </w:rPr>
        <w:t xml:space="preserve"> Emissions summary for the Atlanta 15 county area</w:t>
      </w:r>
    </w:p>
    <w:tbl>
      <w:tblPr>
        <w:tblStyle w:val="TableGrid"/>
        <w:tblW w:w="5000" w:type="pct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972"/>
        <w:gridCol w:w="1052"/>
        <w:gridCol w:w="934"/>
        <w:gridCol w:w="935"/>
        <w:gridCol w:w="935"/>
        <w:gridCol w:w="937"/>
        <w:gridCol w:w="937"/>
        <w:gridCol w:w="937"/>
        <w:gridCol w:w="937"/>
      </w:tblGrid>
      <w:tr w:rsidR="00D54E10" w:rsidRPr="00F231BB" w:rsidTr="00206BF7">
        <w:trPr>
          <w:trHeight w:hRule="exact" w:val="288"/>
        </w:trPr>
        <w:tc>
          <w:tcPr>
            <w:tcW w:w="1030" w:type="pct"/>
            <w:noWrap/>
            <w:hideMark/>
          </w:tcPr>
          <w:p w:rsidR="00D54E10" w:rsidRPr="00F231BB" w:rsidRDefault="00D54E10" w:rsidP="00D54E10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14" w:type="pct"/>
            <w:gridSpan w:val="4"/>
            <w:noWrap/>
            <w:hideMark/>
          </w:tcPr>
          <w:p w:rsidR="00D54E10" w:rsidRPr="00F231BB" w:rsidRDefault="00D54E10" w:rsidP="00D54E1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F231BB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US"/>
              </w:rPr>
              <w:t>Annual (tons/year)</w:t>
            </w:r>
          </w:p>
        </w:tc>
        <w:tc>
          <w:tcPr>
            <w:tcW w:w="1956" w:type="pct"/>
            <w:gridSpan w:val="4"/>
            <w:noWrap/>
            <w:hideMark/>
          </w:tcPr>
          <w:p w:rsidR="00D54E10" w:rsidRPr="00F231BB" w:rsidRDefault="00960DBD" w:rsidP="00960DB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F231BB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US"/>
              </w:rPr>
              <w:t>Summary day</w:t>
            </w:r>
            <w:r w:rsidR="00D54E10" w:rsidRPr="00F231BB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US"/>
              </w:rPr>
              <w:t xml:space="preserve"> (tons/day)</w:t>
            </w:r>
          </w:p>
        </w:tc>
      </w:tr>
      <w:tr w:rsidR="00104215" w:rsidRPr="00F231BB" w:rsidTr="00206BF7">
        <w:trPr>
          <w:trHeight w:hRule="exact" w:val="288"/>
        </w:trPr>
        <w:tc>
          <w:tcPr>
            <w:tcW w:w="1030" w:type="pct"/>
            <w:noWrap/>
            <w:hideMark/>
          </w:tcPr>
          <w:p w:rsidR="00D54E10" w:rsidRPr="00F231BB" w:rsidRDefault="00D54E10" w:rsidP="00D54E10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F231BB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038" w:type="pct"/>
            <w:gridSpan w:val="2"/>
            <w:noWrap/>
            <w:hideMark/>
          </w:tcPr>
          <w:p w:rsidR="00D54E10" w:rsidRPr="00F231BB" w:rsidRDefault="00D54E10" w:rsidP="00D54E1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F231BB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US"/>
              </w:rPr>
              <w:t>2014</w:t>
            </w:r>
          </w:p>
        </w:tc>
        <w:tc>
          <w:tcPr>
            <w:tcW w:w="976" w:type="pct"/>
            <w:gridSpan w:val="2"/>
            <w:noWrap/>
            <w:hideMark/>
          </w:tcPr>
          <w:p w:rsidR="00D54E10" w:rsidRPr="00F231BB" w:rsidRDefault="00D54E10" w:rsidP="00D54E1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F231BB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978" w:type="pct"/>
            <w:gridSpan w:val="2"/>
            <w:noWrap/>
            <w:hideMark/>
          </w:tcPr>
          <w:p w:rsidR="00D54E10" w:rsidRPr="00F231BB" w:rsidRDefault="00D54E10" w:rsidP="00D54E1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F231BB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US"/>
              </w:rPr>
              <w:t>2014</w:t>
            </w:r>
          </w:p>
        </w:tc>
        <w:tc>
          <w:tcPr>
            <w:tcW w:w="977" w:type="pct"/>
            <w:gridSpan w:val="2"/>
            <w:noWrap/>
            <w:hideMark/>
          </w:tcPr>
          <w:p w:rsidR="00D54E10" w:rsidRPr="00F231BB" w:rsidRDefault="00D54E10" w:rsidP="00D54E1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F231BB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US"/>
              </w:rPr>
              <w:t>2030</w:t>
            </w:r>
          </w:p>
        </w:tc>
      </w:tr>
      <w:tr w:rsidR="00975775" w:rsidRPr="00F231BB" w:rsidTr="00206BF7">
        <w:trPr>
          <w:trHeight w:hRule="exact" w:val="288"/>
        </w:trPr>
        <w:tc>
          <w:tcPr>
            <w:tcW w:w="1030" w:type="pct"/>
            <w:noWrap/>
            <w:hideMark/>
          </w:tcPr>
          <w:p w:rsidR="00D54E10" w:rsidRPr="00F231BB" w:rsidRDefault="00D54E10" w:rsidP="00D54E10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F231BB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US"/>
              </w:rPr>
              <w:t>Source</w:t>
            </w:r>
          </w:p>
        </w:tc>
        <w:tc>
          <w:tcPr>
            <w:tcW w:w="550" w:type="pct"/>
            <w:noWrap/>
            <w:hideMark/>
          </w:tcPr>
          <w:p w:rsidR="00D54E10" w:rsidRPr="00F231BB" w:rsidRDefault="00D54E10" w:rsidP="00D54E10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231BB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US"/>
              </w:rPr>
              <w:t>NOx</w:t>
            </w:r>
            <w:proofErr w:type="spellEnd"/>
          </w:p>
        </w:tc>
        <w:tc>
          <w:tcPr>
            <w:tcW w:w="488" w:type="pct"/>
            <w:noWrap/>
            <w:hideMark/>
          </w:tcPr>
          <w:p w:rsidR="00D54E10" w:rsidRPr="00F231BB" w:rsidRDefault="00D54E10" w:rsidP="00D54E10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F231BB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US"/>
              </w:rPr>
              <w:t>VOC</w:t>
            </w:r>
          </w:p>
        </w:tc>
        <w:tc>
          <w:tcPr>
            <w:tcW w:w="488" w:type="pct"/>
            <w:noWrap/>
            <w:hideMark/>
          </w:tcPr>
          <w:p w:rsidR="00D54E10" w:rsidRPr="00F231BB" w:rsidRDefault="00D54E10" w:rsidP="00D54E10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231BB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US"/>
              </w:rPr>
              <w:t>NOx</w:t>
            </w:r>
            <w:proofErr w:type="spellEnd"/>
          </w:p>
        </w:tc>
        <w:tc>
          <w:tcPr>
            <w:tcW w:w="488" w:type="pct"/>
            <w:noWrap/>
            <w:hideMark/>
          </w:tcPr>
          <w:p w:rsidR="00D54E10" w:rsidRPr="00F231BB" w:rsidRDefault="00D54E10" w:rsidP="00D54E10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F231BB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US"/>
              </w:rPr>
              <w:t>VOC</w:t>
            </w:r>
          </w:p>
        </w:tc>
        <w:tc>
          <w:tcPr>
            <w:tcW w:w="489" w:type="pct"/>
            <w:noWrap/>
            <w:hideMark/>
          </w:tcPr>
          <w:p w:rsidR="00D54E10" w:rsidRPr="00F231BB" w:rsidRDefault="00D54E10" w:rsidP="00D54E10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231BB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US"/>
              </w:rPr>
              <w:t>NOx</w:t>
            </w:r>
            <w:proofErr w:type="spellEnd"/>
          </w:p>
        </w:tc>
        <w:tc>
          <w:tcPr>
            <w:tcW w:w="489" w:type="pct"/>
            <w:noWrap/>
            <w:hideMark/>
          </w:tcPr>
          <w:p w:rsidR="00D54E10" w:rsidRPr="00F231BB" w:rsidRDefault="00D54E10" w:rsidP="00D54E10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F231BB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US"/>
              </w:rPr>
              <w:t>VOC</w:t>
            </w:r>
          </w:p>
        </w:tc>
        <w:tc>
          <w:tcPr>
            <w:tcW w:w="489" w:type="pct"/>
            <w:noWrap/>
            <w:hideMark/>
          </w:tcPr>
          <w:p w:rsidR="00D54E10" w:rsidRPr="00F231BB" w:rsidRDefault="00D54E10" w:rsidP="00D54E10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231BB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US"/>
              </w:rPr>
              <w:t>NOx</w:t>
            </w:r>
            <w:proofErr w:type="spellEnd"/>
          </w:p>
        </w:tc>
        <w:tc>
          <w:tcPr>
            <w:tcW w:w="488" w:type="pct"/>
            <w:noWrap/>
            <w:hideMark/>
          </w:tcPr>
          <w:p w:rsidR="00D54E10" w:rsidRPr="00F231BB" w:rsidRDefault="00D54E10" w:rsidP="00D54E10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F231BB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US"/>
              </w:rPr>
              <w:t>VOC</w:t>
            </w:r>
          </w:p>
        </w:tc>
      </w:tr>
      <w:tr w:rsidR="00F231BB" w:rsidRPr="00F231BB" w:rsidTr="00206BF7">
        <w:trPr>
          <w:trHeight w:hRule="exact" w:val="288"/>
        </w:trPr>
        <w:tc>
          <w:tcPr>
            <w:tcW w:w="1030" w:type="pct"/>
            <w:noWrap/>
          </w:tcPr>
          <w:p w:rsidR="00F231BB" w:rsidRPr="00F231BB" w:rsidRDefault="00F231B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231BB">
              <w:rPr>
                <w:rFonts w:cstheme="minorHAnsi"/>
                <w:color w:val="000000"/>
                <w:sz w:val="20"/>
                <w:szCs w:val="20"/>
              </w:rPr>
              <w:t>Point - EGU</w:t>
            </w:r>
          </w:p>
        </w:tc>
        <w:tc>
          <w:tcPr>
            <w:tcW w:w="550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8,812</w:t>
            </w:r>
          </w:p>
        </w:tc>
        <w:tc>
          <w:tcPr>
            <w:tcW w:w="488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329</w:t>
            </w:r>
          </w:p>
        </w:tc>
        <w:tc>
          <w:tcPr>
            <w:tcW w:w="488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9,020</w:t>
            </w:r>
          </w:p>
        </w:tc>
        <w:tc>
          <w:tcPr>
            <w:tcW w:w="488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353</w:t>
            </w:r>
          </w:p>
        </w:tc>
        <w:tc>
          <w:tcPr>
            <w:tcW w:w="489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23.09</w:t>
            </w:r>
          </w:p>
        </w:tc>
        <w:tc>
          <w:tcPr>
            <w:tcW w:w="489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1.11</w:t>
            </w:r>
          </w:p>
        </w:tc>
        <w:tc>
          <w:tcPr>
            <w:tcW w:w="489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22.07</w:t>
            </w:r>
          </w:p>
        </w:tc>
        <w:tc>
          <w:tcPr>
            <w:tcW w:w="488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1.15</w:t>
            </w:r>
          </w:p>
        </w:tc>
      </w:tr>
      <w:tr w:rsidR="00F231BB" w:rsidRPr="00F231BB" w:rsidTr="00206BF7">
        <w:trPr>
          <w:trHeight w:hRule="exact" w:val="288"/>
        </w:trPr>
        <w:tc>
          <w:tcPr>
            <w:tcW w:w="1030" w:type="pct"/>
            <w:noWrap/>
          </w:tcPr>
          <w:p w:rsidR="00F231BB" w:rsidRPr="00F231BB" w:rsidRDefault="00F231B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231BB">
              <w:rPr>
                <w:rFonts w:cstheme="minorHAnsi"/>
                <w:color w:val="000000"/>
                <w:sz w:val="20"/>
                <w:szCs w:val="20"/>
              </w:rPr>
              <w:t>Point - non-EGU</w:t>
            </w:r>
          </w:p>
        </w:tc>
        <w:tc>
          <w:tcPr>
            <w:tcW w:w="550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3,093</w:t>
            </w:r>
          </w:p>
        </w:tc>
        <w:tc>
          <w:tcPr>
            <w:tcW w:w="488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3,762</w:t>
            </w:r>
          </w:p>
        </w:tc>
        <w:tc>
          <w:tcPr>
            <w:tcW w:w="488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3,093</w:t>
            </w:r>
          </w:p>
        </w:tc>
        <w:tc>
          <w:tcPr>
            <w:tcW w:w="488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3,762</w:t>
            </w:r>
          </w:p>
        </w:tc>
        <w:tc>
          <w:tcPr>
            <w:tcW w:w="489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8.27</w:t>
            </w:r>
          </w:p>
        </w:tc>
        <w:tc>
          <w:tcPr>
            <w:tcW w:w="489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10.13</w:t>
            </w:r>
          </w:p>
        </w:tc>
        <w:tc>
          <w:tcPr>
            <w:tcW w:w="489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8.27</w:t>
            </w:r>
          </w:p>
        </w:tc>
        <w:tc>
          <w:tcPr>
            <w:tcW w:w="488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10.13</w:t>
            </w:r>
          </w:p>
        </w:tc>
      </w:tr>
      <w:tr w:rsidR="00F231BB" w:rsidRPr="00F231BB" w:rsidTr="00206BF7">
        <w:trPr>
          <w:trHeight w:hRule="exact" w:val="288"/>
        </w:trPr>
        <w:tc>
          <w:tcPr>
            <w:tcW w:w="1030" w:type="pct"/>
            <w:noWrap/>
          </w:tcPr>
          <w:p w:rsidR="00F231BB" w:rsidRPr="00F231BB" w:rsidRDefault="00F231B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231BB">
              <w:rPr>
                <w:rFonts w:cstheme="minorHAnsi"/>
                <w:color w:val="000000"/>
                <w:sz w:val="20"/>
                <w:szCs w:val="20"/>
              </w:rPr>
              <w:t>Nonpoint</w:t>
            </w:r>
          </w:p>
        </w:tc>
        <w:tc>
          <w:tcPr>
            <w:tcW w:w="550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6,498</w:t>
            </w:r>
          </w:p>
        </w:tc>
        <w:tc>
          <w:tcPr>
            <w:tcW w:w="488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45,115</w:t>
            </w:r>
          </w:p>
        </w:tc>
        <w:tc>
          <w:tcPr>
            <w:tcW w:w="488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6,603</w:t>
            </w:r>
          </w:p>
        </w:tc>
        <w:tc>
          <w:tcPr>
            <w:tcW w:w="488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43,165</w:t>
            </w:r>
          </w:p>
        </w:tc>
        <w:tc>
          <w:tcPr>
            <w:tcW w:w="489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4.87</w:t>
            </w:r>
          </w:p>
        </w:tc>
        <w:tc>
          <w:tcPr>
            <w:tcW w:w="489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119.86</w:t>
            </w:r>
          </w:p>
        </w:tc>
        <w:tc>
          <w:tcPr>
            <w:tcW w:w="489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5.05</w:t>
            </w:r>
          </w:p>
        </w:tc>
        <w:tc>
          <w:tcPr>
            <w:tcW w:w="488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114.39</w:t>
            </w:r>
          </w:p>
        </w:tc>
      </w:tr>
      <w:tr w:rsidR="00F231BB" w:rsidRPr="00F231BB" w:rsidTr="00206BF7">
        <w:trPr>
          <w:trHeight w:hRule="exact" w:val="288"/>
        </w:trPr>
        <w:tc>
          <w:tcPr>
            <w:tcW w:w="1030" w:type="pct"/>
            <w:noWrap/>
          </w:tcPr>
          <w:p w:rsidR="00F231BB" w:rsidRPr="00F231BB" w:rsidRDefault="00F231B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231BB">
              <w:rPr>
                <w:rFonts w:cstheme="minorHAnsi"/>
                <w:color w:val="000000"/>
                <w:sz w:val="20"/>
                <w:szCs w:val="20"/>
              </w:rPr>
              <w:t>Onroad</w:t>
            </w:r>
            <w:proofErr w:type="spellEnd"/>
            <w:r w:rsidR="00206BF7">
              <w:rPr>
                <w:rFonts w:cstheme="minorHAnsi"/>
                <w:color w:val="000000"/>
                <w:sz w:val="20"/>
                <w:szCs w:val="20"/>
              </w:rPr>
              <w:t>*</w:t>
            </w:r>
          </w:p>
        </w:tc>
        <w:tc>
          <w:tcPr>
            <w:tcW w:w="550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58,182</w:t>
            </w:r>
          </w:p>
        </w:tc>
        <w:tc>
          <w:tcPr>
            <w:tcW w:w="488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27,945</w:t>
            </w:r>
          </w:p>
        </w:tc>
        <w:tc>
          <w:tcPr>
            <w:tcW w:w="488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12,837</w:t>
            </w:r>
          </w:p>
        </w:tc>
        <w:tc>
          <w:tcPr>
            <w:tcW w:w="488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11,154</w:t>
            </w:r>
          </w:p>
        </w:tc>
        <w:tc>
          <w:tcPr>
            <w:tcW w:w="489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170.15</w:t>
            </w:r>
          </w:p>
        </w:tc>
        <w:tc>
          <w:tcPr>
            <w:tcW w:w="489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81.76</w:t>
            </w:r>
          </w:p>
        </w:tc>
        <w:tc>
          <w:tcPr>
            <w:tcW w:w="489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37.57</w:t>
            </w:r>
          </w:p>
        </w:tc>
        <w:tc>
          <w:tcPr>
            <w:tcW w:w="488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32.67</w:t>
            </w:r>
          </w:p>
        </w:tc>
      </w:tr>
      <w:tr w:rsidR="00F231BB" w:rsidRPr="00F231BB" w:rsidTr="00206BF7">
        <w:trPr>
          <w:trHeight w:hRule="exact" w:val="288"/>
        </w:trPr>
        <w:tc>
          <w:tcPr>
            <w:tcW w:w="1030" w:type="pct"/>
            <w:noWrap/>
          </w:tcPr>
          <w:p w:rsidR="00F231BB" w:rsidRPr="00F231BB" w:rsidRDefault="00F231B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231BB">
              <w:rPr>
                <w:rFonts w:cstheme="minorHAnsi"/>
                <w:color w:val="000000"/>
                <w:sz w:val="20"/>
                <w:szCs w:val="20"/>
              </w:rPr>
              <w:t>Nonroad</w:t>
            </w:r>
            <w:proofErr w:type="spellEnd"/>
          </w:p>
        </w:tc>
        <w:tc>
          <w:tcPr>
            <w:tcW w:w="550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24,901</w:t>
            </w:r>
          </w:p>
        </w:tc>
        <w:tc>
          <w:tcPr>
            <w:tcW w:w="488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16,112</w:t>
            </w:r>
          </w:p>
        </w:tc>
        <w:tc>
          <w:tcPr>
            <w:tcW w:w="488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16,829</w:t>
            </w:r>
          </w:p>
        </w:tc>
        <w:tc>
          <w:tcPr>
            <w:tcW w:w="488" w:type="pct"/>
            <w:noWrap/>
            <w:vAlign w:val="bottom"/>
          </w:tcPr>
          <w:p w:rsidR="00F231BB" w:rsidRPr="00F231BB" w:rsidRDefault="00F231BB" w:rsidP="00D722E4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15,3</w:t>
            </w:r>
            <w:r w:rsidR="00D722E4">
              <w:rPr>
                <w:sz w:val="20"/>
                <w:szCs w:val="20"/>
              </w:rPr>
              <w:t>87</w:t>
            </w:r>
          </w:p>
        </w:tc>
        <w:tc>
          <w:tcPr>
            <w:tcW w:w="489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76.69</w:t>
            </w:r>
          </w:p>
        </w:tc>
        <w:tc>
          <w:tcPr>
            <w:tcW w:w="489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53.38</w:t>
            </w:r>
          </w:p>
        </w:tc>
        <w:tc>
          <w:tcPr>
            <w:tcW w:w="489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49.89</w:t>
            </w:r>
          </w:p>
        </w:tc>
        <w:tc>
          <w:tcPr>
            <w:tcW w:w="488" w:type="pct"/>
            <w:noWrap/>
            <w:vAlign w:val="bottom"/>
          </w:tcPr>
          <w:p w:rsidR="00F231BB" w:rsidRPr="00F231BB" w:rsidRDefault="00F231BB" w:rsidP="00D722E4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52.</w:t>
            </w:r>
            <w:r w:rsidR="00D722E4">
              <w:rPr>
                <w:sz w:val="20"/>
                <w:szCs w:val="20"/>
              </w:rPr>
              <w:t>28</w:t>
            </w:r>
          </w:p>
        </w:tc>
      </w:tr>
      <w:tr w:rsidR="00F231BB" w:rsidRPr="00F231BB" w:rsidTr="00206BF7">
        <w:trPr>
          <w:trHeight w:hRule="exact" w:val="288"/>
        </w:trPr>
        <w:tc>
          <w:tcPr>
            <w:tcW w:w="1030" w:type="pct"/>
            <w:noWrap/>
          </w:tcPr>
          <w:p w:rsidR="00F231BB" w:rsidRPr="00F231BB" w:rsidRDefault="00F231B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231BB">
              <w:rPr>
                <w:rFonts w:cstheme="minorHAnsi"/>
                <w:color w:val="000000"/>
                <w:sz w:val="20"/>
                <w:szCs w:val="20"/>
              </w:rPr>
              <w:t>Fires</w:t>
            </w:r>
          </w:p>
        </w:tc>
        <w:tc>
          <w:tcPr>
            <w:tcW w:w="550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132</w:t>
            </w:r>
          </w:p>
        </w:tc>
        <w:tc>
          <w:tcPr>
            <w:tcW w:w="488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269</w:t>
            </w:r>
          </w:p>
        </w:tc>
        <w:tc>
          <w:tcPr>
            <w:tcW w:w="488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132</w:t>
            </w:r>
          </w:p>
        </w:tc>
        <w:tc>
          <w:tcPr>
            <w:tcW w:w="488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269</w:t>
            </w:r>
          </w:p>
        </w:tc>
        <w:tc>
          <w:tcPr>
            <w:tcW w:w="489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0.01</w:t>
            </w:r>
          </w:p>
        </w:tc>
        <w:tc>
          <w:tcPr>
            <w:tcW w:w="489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0.02</w:t>
            </w:r>
          </w:p>
        </w:tc>
        <w:tc>
          <w:tcPr>
            <w:tcW w:w="489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0.01</w:t>
            </w:r>
          </w:p>
        </w:tc>
        <w:tc>
          <w:tcPr>
            <w:tcW w:w="488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0.02</w:t>
            </w:r>
          </w:p>
        </w:tc>
      </w:tr>
      <w:tr w:rsidR="00F231BB" w:rsidRPr="00F231BB" w:rsidTr="00206BF7">
        <w:trPr>
          <w:trHeight w:hRule="exact" w:val="288"/>
        </w:trPr>
        <w:tc>
          <w:tcPr>
            <w:tcW w:w="1030" w:type="pct"/>
            <w:noWrap/>
          </w:tcPr>
          <w:p w:rsidR="00F231BB" w:rsidRPr="00F231BB" w:rsidRDefault="00F231B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231BB">
              <w:rPr>
                <w:rFonts w:cstheme="minorHAnsi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550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101,618</w:t>
            </w:r>
          </w:p>
        </w:tc>
        <w:tc>
          <w:tcPr>
            <w:tcW w:w="488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93,532</w:t>
            </w:r>
          </w:p>
        </w:tc>
        <w:tc>
          <w:tcPr>
            <w:tcW w:w="488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48,514</w:t>
            </w:r>
          </w:p>
        </w:tc>
        <w:tc>
          <w:tcPr>
            <w:tcW w:w="488" w:type="pct"/>
            <w:noWrap/>
            <w:vAlign w:val="bottom"/>
          </w:tcPr>
          <w:p w:rsidR="00F231BB" w:rsidRPr="00F231BB" w:rsidRDefault="00F231BB" w:rsidP="00D722E4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74,0</w:t>
            </w:r>
            <w:r w:rsidR="00D722E4">
              <w:rPr>
                <w:sz w:val="20"/>
                <w:szCs w:val="20"/>
              </w:rPr>
              <w:t>89</w:t>
            </w:r>
          </w:p>
        </w:tc>
        <w:tc>
          <w:tcPr>
            <w:tcW w:w="489" w:type="pct"/>
            <w:noWrap/>
            <w:vAlign w:val="bottom"/>
          </w:tcPr>
          <w:p w:rsidR="00F231BB" w:rsidRPr="00F231BB" w:rsidRDefault="00F231BB" w:rsidP="0072004E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283.0</w:t>
            </w:r>
            <w:r w:rsidR="0072004E">
              <w:rPr>
                <w:sz w:val="20"/>
                <w:szCs w:val="20"/>
              </w:rPr>
              <w:t>9</w:t>
            </w:r>
          </w:p>
        </w:tc>
        <w:tc>
          <w:tcPr>
            <w:tcW w:w="489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266.25</w:t>
            </w:r>
          </w:p>
        </w:tc>
        <w:tc>
          <w:tcPr>
            <w:tcW w:w="489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122.86</w:t>
            </w:r>
          </w:p>
        </w:tc>
        <w:tc>
          <w:tcPr>
            <w:tcW w:w="488" w:type="pct"/>
            <w:noWrap/>
            <w:vAlign w:val="bottom"/>
          </w:tcPr>
          <w:p w:rsidR="00F231BB" w:rsidRPr="00F231BB" w:rsidRDefault="00D722E4" w:rsidP="00D722E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210.64</w:t>
            </w:r>
          </w:p>
        </w:tc>
      </w:tr>
      <w:tr w:rsidR="00F231BB" w:rsidRPr="00F231BB" w:rsidTr="00206BF7">
        <w:trPr>
          <w:trHeight w:hRule="exact" w:val="288"/>
        </w:trPr>
        <w:tc>
          <w:tcPr>
            <w:tcW w:w="1030" w:type="pct"/>
            <w:noWrap/>
          </w:tcPr>
          <w:p w:rsidR="00F231BB" w:rsidRPr="00F231BB" w:rsidRDefault="00F231B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231BB">
              <w:rPr>
                <w:rFonts w:cstheme="minorHAnsi"/>
                <w:color w:val="000000"/>
                <w:sz w:val="20"/>
                <w:szCs w:val="20"/>
              </w:rPr>
              <w:t xml:space="preserve">Total w/o </w:t>
            </w:r>
            <w:proofErr w:type="spellStart"/>
            <w:r w:rsidRPr="00F231BB">
              <w:rPr>
                <w:rFonts w:cstheme="minorHAnsi"/>
                <w:color w:val="000000"/>
                <w:sz w:val="20"/>
                <w:szCs w:val="20"/>
              </w:rPr>
              <w:t>onroad</w:t>
            </w:r>
            <w:proofErr w:type="spellEnd"/>
          </w:p>
        </w:tc>
        <w:tc>
          <w:tcPr>
            <w:tcW w:w="550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43,436</w:t>
            </w:r>
          </w:p>
        </w:tc>
        <w:tc>
          <w:tcPr>
            <w:tcW w:w="488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65,587</w:t>
            </w:r>
          </w:p>
        </w:tc>
        <w:tc>
          <w:tcPr>
            <w:tcW w:w="488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35,677</w:t>
            </w:r>
          </w:p>
        </w:tc>
        <w:tc>
          <w:tcPr>
            <w:tcW w:w="488" w:type="pct"/>
            <w:noWrap/>
            <w:vAlign w:val="bottom"/>
          </w:tcPr>
          <w:p w:rsidR="00F231BB" w:rsidRPr="00F231BB" w:rsidRDefault="00F231BB" w:rsidP="00D722E4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62,9</w:t>
            </w:r>
            <w:r w:rsidR="00D722E4">
              <w:rPr>
                <w:sz w:val="20"/>
                <w:szCs w:val="20"/>
              </w:rPr>
              <w:t>36</w:t>
            </w:r>
          </w:p>
        </w:tc>
        <w:tc>
          <w:tcPr>
            <w:tcW w:w="489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112.93</w:t>
            </w:r>
          </w:p>
        </w:tc>
        <w:tc>
          <w:tcPr>
            <w:tcW w:w="489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184.49</w:t>
            </w:r>
          </w:p>
        </w:tc>
        <w:tc>
          <w:tcPr>
            <w:tcW w:w="489" w:type="pct"/>
            <w:noWrap/>
            <w:vAlign w:val="bottom"/>
          </w:tcPr>
          <w:p w:rsidR="00F231BB" w:rsidRPr="00F231BB" w:rsidRDefault="00F231BB" w:rsidP="00F231BB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85.29</w:t>
            </w:r>
          </w:p>
        </w:tc>
        <w:tc>
          <w:tcPr>
            <w:tcW w:w="488" w:type="pct"/>
            <w:noWrap/>
            <w:vAlign w:val="bottom"/>
          </w:tcPr>
          <w:p w:rsidR="00F231BB" w:rsidRPr="00F231BB" w:rsidRDefault="00F231BB" w:rsidP="00D722E4">
            <w:pPr>
              <w:jc w:val="right"/>
              <w:rPr>
                <w:sz w:val="20"/>
                <w:szCs w:val="20"/>
              </w:rPr>
            </w:pPr>
            <w:r w:rsidRPr="00F231BB">
              <w:rPr>
                <w:sz w:val="20"/>
                <w:szCs w:val="20"/>
              </w:rPr>
              <w:t>17</w:t>
            </w:r>
            <w:r w:rsidR="00D722E4">
              <w:rPr>
                <w:sz w:val="20"/>
                <w:szCs w:val="20"/>
              </w:rPr>
              <w:t>7</w:t>
            </w:r>
            <w:r w:rsidRPr="00F231BB">
              <w:rPr>
                <w:sz w:val="20"/>
                <w:szCs w:val="20"/>
              </w:rPr>
              <w:t>.</w:t>
            </w:r>
            <w:r w:rsidR="00D722E4">
              <w:rPr>
                <w:sz w:val="20"/>
                <w:szCs w:val="20"/>
              </w:rPr>
              <w:t>97</w:t>
            </w:r>
          </w:p>
        </w:tc>
      </w:tr>
    </w:tbl>
    <w:p w:rsidR="00BD011C" w:rsidRDefault="00045534" w:rsidP="00045534">
      <w:pPr>
        <w:pStyle w:val="Footer"/>
        <w:rPr>
          <w:sz w:val="16"/>
          <w:szCs w:val="16"/>
        </w:rPr>
      </w:pPr>
      <w:r>
        <w:rPr>
          <w:sz w:val="16"/>
          <w:szCs w:val="16"/>
        </w:rPr>
        <w:t>*</w:t>
      </w:r>
      <w:r w:rsidRPr="00045534">
        <w:t xml:space="preserve"> </w:t>
      </w:r>
      <w:bookmarkStart w:id="0" w:name="_GoBack"/>
      <w:bookmarkEnd w:id="0"/>
      <w:r w:rsidRPr="00045534">
        <w:rPr>
          <w:sz w:val="16"/>
          <w:szCs w:val="16"/>
        </w:rPr>
        <w:t xml:space="preserve">Includes 0.03 tons/day </w:t>
      </w:r>
      <w:proofErr w:type="spellStart"/>
      <w:r w:rsidRPr="00045534">
        <w:rPr>
          <w:sz w:val="16"/>
          <w:szCs w:val="16"/>
        </w:rPr>
        <w:t>NOx</w:t>
      </w:r>
      <w:proofErr w:type="spellEnd"/>
      <w:r w:rsidRPr="00045534">
        <w:rPr>
          <w:sz w:val="16"/>
          <w:szCs w:val="16"/>
        </w:rPr>
        <w:t xml:space="preserve"> and 0.05 tons/day VOC emissions in addition to the original summer day emission estimates to account for Senior I/M exemption for on-road sources</w:t>
      </w:r>
      <w:r>
        <w:rPr>
          <w:sz w:val="16"/>
          <w:szCs w:val="16"/>
        </w:rPr>
        <w:t xml:space="preserve"> (off model calculation)</w:t>
      </w:r>
    </w:p>
    <w:p w:rsidR="00045534" w:rsidRDefault="00045534" w:rsidP="00045534">
      <w:pPr>
        <w:pStyle w:val="Footer"/>
        <w:rPr>
          <w:highlight w:val="yellow"/>
        </w:rPr>
      </w:pPr>
    </w:p>
    <w:p w:rsidR="00BD011C" w:rsidRDefault="00D34942" w:rsidP="0063692C">
      <w:pPr>
        <w:pStyle w:val="NoSpacing"/>
        <w:rPr>
          <w:highlight w:val="yellow"/>
        </w:rPr>
      </w:pPr>
      <w:r>
        <w:rPr>
          <w:noProof/>
          <w:lang w:eastAsia="en-US"/>
        </w:rPr>
        <w:drawing>
          <wp:inline distT="0" distB="0" distL="0" distR="0" wp14:anchorId="39DAFE7E" wp14:editId="2161EA76">
            <wp:extent cx="5944856" cy="27717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471" cy="27771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D011C" w:rsidRPr="00030FB0" w:rsidRDefault="005C578B" w:rsidP="0063692C">
      <w:pPr>
        <w:pStyle w:val="NoSpacing"/>
        <w:rPr>
          <w:highlight w:val="yellow"/>
        </w:rPr>
      </w:pPr>
      <w:r>
        <w:rPr>
          <w:noProof/>
          <w:lang w:eastAsia="en-US"/>
        </w:rPr>
        <w:drawing>
          <wp:inline distT="0" distB="0" distL="0" distR="0" wp14:anchorId="6F94E267">
            <wp:extent cx="5943600" cy="277119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988" cy="27695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36D5A" w:rsidRPr="00BD011C" w:rsidRDefault="00F46E07" w:rsidP="00F46E07">
      <w:pPr>
        <w:rPr>
          <w:rFonts w:cstheme="minorHAnsi"/>
          <w:b/>
          <w:noProof/>
          <w:lang w:eastAsia="en-US"/>
        </w:rPr>
      </w:pPr>
      <w:proofErr w:type="gramStart"/>
      <w:r w:rsidRPr="00BD011C">
        <w:rPr>
          <w:rFonts w:cstheme="minorHAnsi"/>
          <w:b/>
        </w:rPr>
        <w:lastRenderedPageBreak/>
        <w:t xml:space="preserve">Figure </w:t>
      </w:r>
      <w:r w:rsidRPr="00BD011C">
        <w:rPr>
          <w:rFonts w:cstheme="minorHAnsi"/>
          <w:b/>
        </w:rPr>
        <w:fldChar w:fldCharType="begin"/>
      </w:r>
      <w:r w:rsidRPr="00BD011C">
        <w:rPr>
          <w:rFonts w:cstheme="minorHAnsi"/>
          <w:b/>
        </w:rPr>
        <w:instrText xml:space="preserve"> SEQ Figure \* ARABIC </w:instrText>
      </w:r>
      <w:r w:rsidRPr="00BD011C">
        <w:rPr>
          <w:rFonts w:cstheme="minorHAnsi"/>
          <w:b/>
        </w:rPr>
        <w:fldChar w:fldCharType="separate"/>
      </w:r>
      <w:r w:rsidR="006D2801">
        <w:rPr>
          <w:rFonts w:cstheme="minorHAnsi"/>
          <w:b/>
          <w:noProof/>
        </w:rPr>
        <w:t>1</w:t>
      </w:r>
      <w:r w:rsidRPr="00BD011C">
        <w:rPr>
          <w:rFonts w:cstheme="minorHAnsi"/>
          <w:b/>
        </w:rPr>
        <w:fldChar w:fldCharType="end"/>
      </w:r>
      <w:r w:rsidRPr="00BD011C">
        <w:rPr>
          <w:rFonts w:cstheme="minorHAnsi"/>
          <w:b/>
        </w:rPr>
        <w:t>.</w:t>
      </w:r>
      <w:proofErr w:type="gramEnd"/>
      <w:r w:rsidRPr="00BD011C">
        <w:rPr>
          <w:rFonts w:cstheme="minorHAnsi"/>
          <w:b/>
        </w:rPr>
        <w:t xml:space="preserve"> Annual 2014 and 2030 NOX (top) and VOC (bottom) emissions by county and source category</w:t>
      </w:r>
    </w:p>
    <w:p w:rsidR="003617F9" w:rsidRPr="00030FB0" w:rsidRDefault="00D34942" w:rsidP="003617F9">
      <w:pPr>
        <w:pStyle w:val="NoSpacing"/>
        <w:rPr>
          <w:highlight w:val="yellow"/>
        </w:rPr>
      </w:pPr>
      <w:r>
        <w:rPr>
          <w:noProof/>
          <w:lang w:eastAsia="en-US"/>
        </w:rPr>
        <w:drawing>
          <wp:inline distT="0" distB="0" distL="0" distR="0" wp14:anchorId="43A41D03" wp14:editId="09F9D5DC">
            <wp:extent cx="5943600" cy="277119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660" cy="2770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36D5A" w:rsidRPr="00030FB0" w:rsidRDefault="005C578B" w:rsidP="008B6F40">
      <w:pPr>
        <w:pStyle w:val="NoSpacing"/>
        <w:rPr>
          <w:highlight w:val="yellow"/>
        </w:rPr>
      </w:pPr>
      <w:r>
        <w:rPr>
          <w:noProof/>
          <w:lang w:eastAsia="en-US"/>
        </w:rPr>
        <w:drawing>
          <wp:inline distT="0" distB="0" distL="0" distR="0" wp14:anchorId="277A5017">
            <wp:extent cx="5943600" cy="277119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1373" cy="27748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80987" w:rsidRPr="008B6F40" w:rsidRDefault="00D80987" w:rsidP="00D80987">
      <w:pPr>
        <w:rPr>
          <w:rFonts w:cstheme="minorHAnsi"/>
          <w:b/>
        </w:rPr>
      </w:pPr>
      <w:proofErr w:type="gramStart"/>
      <w:r w:rsidRPr="008B6F40">
        <w:rPr>
          <w:rFonts w:cstheme="minorHAnsi"/>
          <w:b/>
        </w:rPr>
        <w:t xml:space="preserve">Figure </w:t>
      </w:r>
      <w:r w:rsidRPr="008B6F40">
        <w:rPr>
          <w:rFonts w:cstheme="minorHAnsi"/>
          <w:b/>
        </w:rPr>
        <w:fldChar w:fldCharType="begin"/>
      </w:r>
      <w:r w:rsidRPr="008B6F40">
        <w:rPr>
          <w:rFonts w:cstheme="minorHAnsi"/>
          <w:b/>
        </w:rPr>
        <w:instrText xml:space="preserve"> SEQ Figure \* ARABIC </w:instrText>
      </w:r>
      <w:r w:rsidRPr="008B6F40">
        <w:rPr>
          <w:rFonts w:cstheme="minorHAnsi"/>
          <w:b/>
        </w:rPr>
        <w:fldChar w:fldCharType="separate"/>
      </w:r>
      <w:r w:rsidR="006D2801">
        <w:rPr>
          <w:rFonts w:cstheme="minorHAnsi"/>
          <w:b/>
          <w:noProof/>
        </w:rPr>
        <w:t>2</w:t>
      </w:r>
      <w:r w:rsidRPr="008B6F40">
        <w:rPr>
          <w:rFonts w:cstheme="minorHAnsi"/>
          <w:b/>
        </w:rPr>
        <w:fldChar w:fldCharType="end"/>
      </w:r>
      <w:r w:rsidRPr="008B6F40">
        <w:rPr>
          <w:rFonts w:cstheme="minorHAnsi"/>
          <w:b/>
        </w:rPr>
        <w:t>.</w:t>
      </w:r>
      <w:proofErr w:type="gramEnd"/>
      <w:r w:rsidRPr="008B6F40">
        <w:rPr>
          <w:rFonts w:cstheme="minorHAnsi"/>
          <w:b/>
        </w:rPr>
        <w:t xml:space="preserve"> July </w:t>
      </w:r>
      <w:r w:rsidR="008B6F40">
        <w:rPr>
          <w:rFonts w:cstheme="minorHAnsi"/>
          <w:b/>
        </w:rPr>
        <w:t>Week</w:t>
      </w:r>
      <w:r w:rsidRPr="008B6F40">
        <w:rPr>
          <w:rFonts w:cstheme="minorHAnsi"/>
          <w:b/>
        </w:rPr>
        <w:t>day 2014 and 2030 NOX (top) and VOC (bottom) emissions by county and source category</w:t>
      </w:r>
    </w:p>
    <w:p w:rsidR="00EF6307" w:rsidRPr="00030FB0" w:rsidRDefault="00E83780" w:rsidP="00E83780">
      <w:pPr>
        <w:pStyle w:val="Heading2"/>
        <w:rPr>
          <w:rFonts w:cstheme="minorHAnsi"/>
        </w:rPr>
      </w:pPr>
      <w:r w:rsidRPr="00030FB0">
        <w:rPr>
          <w:rFonts w:cstheme="minorHAnsi"/>
        </w:rPr>
        <w:t xml:space="preserve"> </w:t>
      </w:r>
    </w:p>
    <w:p w:rsidR="00BF5BBB" w:rsidRPr="00030FB0" w:rsidRDefault="00BF5BBB">
      <w:pPr>
        <w:rPr>
          <w:rFonts w:cstheme="minorHAnsi"/>
        </w:rPr>
      </w:pPr>
    </w:p>
    <w:sectPr w:rsidR="00BF5BBB" w:rsidRPr="00030FB0" w:rsidSect="00616D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F25" w:rsidRDefault="00C61F25" w:rsidP="0030098C">
      <w:pPr>
        <w:spacing w:after="0" w:line="240" w:lineRule="auto"/>
      </w:pPr>
      <w:r>
        <w:separator/>
      </w:r>
    </w:p>
  </w:endnote>
  <w:endnote w:type="continuationSeparator" w:id="0">
    <w:p w:rsidR="00C61F25" w:rsidRDefault="00C61F25" w:rsidP="00300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72511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D2801" w:rsidRDefault="006D280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553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6D2801" w:rsidRDefault="006D28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F25" w:rsidRDefault="00C61F25" w:rsidP="0030098C">
      <w:pPr>
        <w:spacing w:after="0" w:line="240" w:lineRule="auto"/>
      </w:pPr>
      <w:r>
        <w:separator/>
      </w:r>
    </w:p>
  </w:footnote>
  <w:footnote w:type="continuationSeparator" w:id="0">
    <w:p w:rsidR="00C61F25" w:rsidRDefault="00C61F25" w:rsidP="003009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000D1"/>
    <w:multiLevelType w:val="hybridMultilevel"/>
    <w:tmpl w:val="ABAC70A2"/>
    <w:lvl w:ilvl="0" w:tplc="FB92DB9C">
      <w:start w:val="1"/>
      <w:numFmt w:val="decimal"/>
      <w:lvlText w:val="%1."/>
      <w:lvlJc w:val="left"/>
      <w:pPr>
        <w:ind w:left="720" w:hanging="360"/>
      </w:pPr>
      <w:rPr>
        <w:rFonts w:eastAsia="Malgun Goth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760715"/>
    <w:multiLevelType w:val="hybridMultilevel"/>
    <w:tmpl w:val="A3626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3726F3"/>
    <w:multiLevelType w:val="hybridMultilevel"/>
    <w:tmpl w:val="EE98C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6B0D15B1"/>
    <w:multiLevelType w:val="hybridMultilevel"/>
    <w:tmpl w:val="8D2415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BFE"/>
    <w:rsid w:val="000056B6"/>
    <w:rsid w:val="0001479F"/>
    <w:rsid w:val="00020700"/>
    <w:rsid w:val="000226C6"/>
    <w:rsid w:val="00025A29"/>
    <w:rsid w:val="00026DEC"/>
    <w:rsid w:val="00030FB0"/>
    <w:rsid w:val="00034DDD"/>
    <w:rsid w:val="00036558"/>
    <w:rsid w:val="00041818"/>
    <w:rsid w:val="0004511E"/>
    <w:rsid w:val="00045534"/>
    <w:rsid w:val="00056BF9"/>
    <w:rsid w:val="00057D91"/>
    <w:rsid w:val="0006726F"/>
    <w:rsid w:val="0008180C"/>
    <w:rsid w:val="0008455A"/>
    <w:rsid w:val="000B5EDB"/>
    <w:rsid w:val="000C0E69"/>
    <w:rsid w:val="000F23FC"/>
    <w:rsid w:val="000F28A2"/>
    <w:rsid w:val="000F4D6E"/>
    <w:rsid w:val="000F7AA3"/>
    <w:rsid w:val="00104215"/>
    <w:rsid w:val="00105DC9"/>
    <w:rsid w:val="001064D2"/>
    <w:rsid w:val="00113401"/>
    <w:rsid w:val="00127ACF"/>
    <w:rsid w:val="001317B8"/>
    <w:rsid w:val="00132B62"/>
    <w:rsid w:val="001447BB"/>
    <w:rsid w:val="00146494"/>
    <w:rsid w:val="00150782"/>
    <w:rsid w:val="0015508B"/>
    <w:rsid w:val="00156B07"/>
    <w:rsid w:val="00166A28"/>
    <w:rsid w:val="00174BA4"/>
    <w:rsid w:val="00181AFC"/>
    <w:rsid w:val="001964CB"/>
    <w:rsid w:val="001A5443"/>
    <w:rsid w:val="001A7DC7"/>
    <w:rsid w:val="001B667F"/>
    <w:rsid w:val="001C38D0"/>
    <w:rsid w:val="001C6BE6"/>
    <w:rsid w:val="001D356A"/>
    <w:rsid w:val="001D5E78"/>
    <w:rsid w:val="001E3232"/>
    <w:rsid w:val="001F61EE"/>
    <w:rsid w:val="00201B2D"/>
    <w:rsid w:val="00204806"/>
    <w:rsid w:val="00206BF7"/>
    <w:rsid w:val="00207150"/>
    <w:rsid w:val="0021003D"/>
    <w:rsid w:val="00211252"/>
    <w:rsid w:val="00213699"/>
    <w:rsid w:val="00224D30"/>
    <w:rsid w:val="002449C5"/>
    <w:rsid w:val="00260134"/>
    <w:rsid w:val="002669FC"/>
    <w:rsid w:val="00271562"/>
    <w:rsid w:val="00273741"/>
    <w:rsid w:val="00277459"/>
    <w:rsid w:val="002869D6"/>
    <w:rsid w:val="00297462"/>
    <w:rsid w:val="002B45E4"/>
    <w:rsid w:val="002C1CCD"/>
    <w:rsid w:val="002C62CE"/>
    <w:rsid w:val="002C66BB"/>
    <w:rsid w:val="002D3246"/>
    <w:rsid w:val="002D3B1B"/>
    <w:rsid w:val="002E09FB"/>
    <w:rsid w:val="002E7FC9"/>
    <w:rsid w:val="002F1D05"/>
    <w:rsid w:val="0030098C"/>
    <w:rsid w:val="00303F24"/>
    <w:rsid w:val="00312F09"/>
    <w:rsid w:val="00314522"/>
    <w:rsid w:val="00326523"/>
    <w:rsid w:val="00342C78"/>
    <w:rsid w:val="003617F9"/>
    <w:rsid w:val="00372BB9"/>
    <w:rsid w:val="0038089F"/>
    <w:rsid w:val="003860D0"/>
    <w:rsid w:val="00390C31"/>
    <w:rsid w:val="003A3593"/>
    <w:rsid w:val="003A419A"/>
    <w:rsid w:val="003B2161"/>
    <w:rsid w:val="003B295A"/>
    <w:rsid w:val="003B3F21"/>
    <w:rsid w:val="0040420D"/>
    <w:rsid w:val="00410235"/>
    <w:rsid w:val="00410C77"/>
    <w:rsid w:val="00426E70"/>
    <w:rsid w:val="004336E4"/>
    <w:rsid w:val="004466DF"/>
    <w:rsid w:val="00457155"/>
    <w:rsid w:val="00470320"/>
    <w:rsid w:val="00472282"/>
    <w:rsid w:val="00473762"/>
    <w:rsid w:val="004820B7"/>
    <w:rsid w:val="004A20BA"/>
    <w:rsid w:val="004A2441"/>
    <w:rsid w:val="004C367D"/>
    <w:rsid w:val="004C7C5E"/>
    <w:rsid w:val="004E1CB3"/>
    <w:rsid w:val="004F09F4"/>
    <w:rsid w:val="00502EB5"/>
    <w:rsid w:val="005069F3"/>
    <w:rsid w:val="005072A0"/>
    <w:rsid w:val="00526C8C"/>
    <w:rsid w:val="0056577A"/>
    <w:rsid w:val="00575AB4"/>
    <w:rsid w:val="005850BB"/>
    <w:rsid w:val="00594035"/>
    <w:rsid w:val="00596728"/>
    <w:rsid w:val="005A33AF"/>
    <w:rsid w:val="005B04F6"/>
    <w:rsid w:val="005B654E"/>
    <w:rsid w:val="005C4564"/>
    <w:rsid w:val="005C578B"/>
    <w:rsid w:val="005D2D59"/>
    <w:rsid w:val="005E6B4E"/>
    <w:rsid w:val="005F441B"/>
    <w:rsid w:val="005F54B5"/>
    <w:rsid w:val="005F66A1"/>
    <w:rsid w:val="005F6B4C"/>
    <w:rsid w:val="005F7A99"/>
    <w:rsid w:val="00603011"/>
    <w:rsid w:val="00603659"/>
    <w:rsid w:val="00613D5F"/>
    <w:rsid w:val="00615F73"/>
    <w:rsid w:val="00616DCC"/>
    <w:rsid w:val="006207D8"/>
    <w:rsid w:val="0062135B"/>
    <w:rsid w:val="00622000"/>
    <w:rsid w:val="0062728A"/>
    <w:rsid w:val="006277EA"/>
    <w:rsid w:val="00627EC9"/>
    <w:rsid w:val="0063692C"/>
    <w:rsid w:val="00641538"/>
    <w:rsid w:val="00642006"/>
    <w:rsid w:val="0065035D"/>
    <w:rsid w:val="00656C23"/>
    <w:rsid w:val="00674A04"/>
    <w:rsid w:val="006804CB"/>
    <w:rsid w:val="00682011"/>
    <w:rsid w:val="00682854"/>
    <w:rsid w:val="00687AF4"/>
    <w:rsid w:val="00697DE5"/>
    <w:rsid w:val="006B75DB"/>
    <w:rsid w:val="006D2801"/>
    <w:rsid w:val="006D3258"/>
    <w:rsid w:val="006E4E9E"/>
    <w:rsid w:val="006E7DD0"/>
    <w:rsid w:val="006E7DF3"/>
    <w:rsid w:val="006F7F1F"/>
    <w:rsid w:val="00703A03"/>
    <w:rsid w:val="007114E3"/>
    <w:rsid w:val="00716180"/>
    <w:rsid w:val="0072004E"/>
    <w:rsid w:val="0074641F"/>
    <w:rsid w:val="00757963"/>
    <w:rsid w:val="007609F2"/>
    <w:rsid w:val="00765E45"/>
    <w:rsid w:val="007812A8"/>
    <w:rsid w:val="007812B5"/>
    <w:rsid w:val="007941D8"/>
    <w:rsid w:val="007969EC"/>
    <w:rsid w:val="007973D8"/>
    <w:rsid w:val="007C3C4A"/>
    <w:rsid w:val="007C5479"/>
    <w:rsid w:val="007D239A"/>
    <w:rsid w:val="007D5A84"/>
    <w:rsid w:val="007E2213"/>
    <w:rsid w:val="007E6510"/>
    <w:rsid w:val="007F7CB5"/>
    <w:rsid w:val="00806022"/>
    <w:rsid w:val="008064D8"/>
    <w:rsid w:val="00822ECC"/>
    <w:rsid w:val="00824362"/>
    <w:rsid w:val="008276DC"/>
    <w:rsid w:val="008444D0"/>
    <w:rsid w:val="00847ECA"/>
    <w:rsid w:val="008545A6"/>
    <w:rsid w:val="0085504F"/>
    <w:rsid w:val="0085555C"/>
    <w:rsid w:val="00866C2E"/>
    <w:rsid w:val="00881D8A"/>
    <w:rsid w:val="008A30D0"/>
    <w:rsid w:val="008A42B6"/>
    <w:rsid w:val="008A6BA4"/>
    <w:rsid w:val="008A740D"/>
    <w:rsid w:val="008B1BA7"/>
    <w:rsid w:val="008B6F40"/>
    <w:rsid w:val="008C2532"/>
    <w:rsid w:val="008C44A7"/>
    <w:rsid w:val="008C4C1A"/>
    <w:rsid w:val="008E1826"/>
    <w:rsid w:val="008E7188"/>
    <w:rsid w:val="008F7348"/>
    <w:rsid w:val="00900102"/>
    <w:rsid w:val="00911439"/>
    <w:rsid w:val="00925802"/>
    <w:rsid w:val="00926D17"/>
    <w:rsid w:val="00926D5E"/>
    <w:rsid w:val="009303CB"/>
    <w:rsid w:val="00936A06"/>
    <w:rsid w:val="00936D5A"/>
    <w:rsid w:val="00937B3F"/>
    <w:rsid w:val="00955C6E"/>
    <w:rsid w:val="00960DBD"/>
    <w:rsid w:val="009642D1"/>
    <w:rsid w:val="00975775"/>
    <w:rsid w:val="00983216"/>
    <w:rsid w:val="009862A9"/>
    <w:rsid w:val="009B26E0"/>
    <w:rsid w:val="009C60C4"/>
    <w:rsid w:val="009D075D"/>
    <w:rsid w:val="009D5662"/>
    <w:rsid w:val="009E3998"/>
    <w:rsid w:val="009F0927"/>
    <w:rsid w:val="009F0FC3"/>
    <w:rsid w:val="009F4A0D"/>
    <w:rsid w:val="00A02272"/>
    <w:rsid w:val="00A05F38"/>
    <w:rsid w:val="00A1168C"/>
    <w:rsid w:val="00A12826"/>
    <w:rsid w:val="00A14D51"/>
    <w:rsid w:val="00A25555"/>
    <w:rsid w:val="00A45579"/>
    <w:rsid w:val="00A45FD6"/>
    <w:rsid w:val="00A52BB0"/>
    <w:rsid w:val="00A71112"/>
    <w:rsid w:val="00AC73FB"/>
    <w:rsid w:val="00AD69E0"/>
    <w:rsid w:val="00AE26B2"/>
    <w:rsid w:val="00AF6906"/>
    <w:rsid w:val="00B03E48"/>
    <w:rsid w:val="00B04A5D"/>
    <w:rsid w:val="00B05134"/>
    <w:rsid w:val="00B24174"/>
    <w:rsid w:val="00B25B66"/>
    <w:rsid w:val="00B50B7A"/>
    <w:rsid w:val="00B5299C"/>
    <w:rsid w:val="00B56510"/>
    <w:rsid w:val="00B56E19"/>
    <w:rsid w:val="00B607CA"/>
    <w:rsid w:val="00B61867"/>
    <w:rsid w:val="00B64EEE"/>
    <w:rsid w:val="00B7506C"/>
    <w:rsid w:val="00B81A2A"/>
    <w:rsid w:val="00B86307"/>
    <w:rsid w:val="00B91002"/>
    <w:rsid w:val="00B92481"/>
    <w:rsid w:val="00B96888"/>
    <w:rsid w:val="00B97B43"/>
    <w:rsid w:val="00BB1F3D"/>
    <w:rsid w:val="00BC2FD4"/>
    <w:rsid w:val="00BC40FB"/>
    <w:rsid w:val="00BD011C"/>
    <w:rsid w:val="00BE6DE2"/>
    <w:rsid w:val="00BF5BBB"/>
    <w:rsid w:val="00BF7B17"/>
    <w:rsid w:val="00BF7D16"/>
    <w:rsid w:val="00C02A9E"/>
    <w:rsid w:val="00C0369A"/>
    <w:rsid w:val="00C10C6A"/>
    <w:rsid w:val="00C41F76"/>
    <w:rsid w:val="00C428C7"/>
    <w:rsid w:val="00C4482A"/>
    <w:rsid w:val="00C4656D"/>
    <w:rsid w:val="00C47A9A"/>
    <w:rsid w:val="00C508DF"/>
    <w:rsid w:val="00C51123"/>
    <w:rsid w:val="00C52D3C"/>
    <w:rsid w:val="00C61F25"/>
    <w:rsid w:val="00C674EE"/>
    <w:rsid w:val="00C87BEC"/>
    <w:rsid w:val="00C92D47"/>
    <w:rsid w:val="00CA29CE"/>
    <w:rsid w:val="00CA3E37"/>
    <w:rsid w:val="00CB1501"/>
    <w:rsid w:val="00CB708C"/>
    <w:rsid w:val="00CC2F7C"/>
    <w:rsid w:val="00CD4DCC"/>
    <w:rsid w:val="00CE06C3"/>
    <w:rsid w:val="00CF438D"/>
    <w:rsid w:val="00CF51E9"/>
    <w:rsid w:val="00D03671"/>
    <w:rsid w:val="00D148A5"/>
    <w:rsid w:val="00D16C1B"/>
    <w:rsid w:val="00D217BE"/>
    <w:rsid w:val="00D238A8"/>
    <w:rsid w:val="00D33CED"/>
    <w:rsid w:val="00D34942"/>
    <w:rsid w:val="00D44F69"/>
    <w:rsid w:val="00D54E10"/>
    <w:rsid w:val="00D722E4"/>
    <w:rsid w:val="00D80987"/>
    <w:rsid w:val="00D96F36"/>
    <w:rsid w:val="00DA0C5A"/>
    <w:rsid w:val="00DB1436"/>
    <w:rsid w:val="00DB4266"/>
    <w:rsid w:val="00DB75C7"/>
    <w:rsid w:val="00DB7D31"/>
    <w:rsid w:val="00DC0C1A"/>
    <w:rsid w:val="00DC2616"/>
    <w:rsid w:val="00DE0C6E"/>
    <w:rsid w:val="00DF054A"/>
    <w:rsid w:val="00DF1DB0"/>
    <w:rsid w:val="00E02796"/>
    <w:rsid w:val="00E14134"/>
    <w:rsid w:val="00E364BB"/>
    <w:rsid w:val="00E368F1"/>
    <w:rsid w:val="00E37F94"/>
    <w:rsid w:val="00E40F7E"/>
    <w:rsid w:val="00E5216D"/>
    <w:rsid w:val="00E670D6"/>
    <w:rsid w:val="00E67E9E"/>
    <w:rsid w:val="00E83780"/>
    <w:rsid w:val="00E870C9"/>
    <w:rsid w:val="00E91063"/>
    <w:rsid w:val="00EB1151"/>
    <w:rsid w:val="00EC4550"/>
    <w:rsid w:val="00EC4F97"/>
    <w:rsid w:val="00EC7EDA"/>
    <w:rsid w:val="00ED4417"/>
    <w:rsid w:val="00EE46C7"/>
    <w:rsid w:val="00EF4EDE"/>
    <w:rsid w:val="00EF6307"/>
    <w:rsid w:val="00EF6388"/>
    <w:rsid w:val="00F0057B"/>
    <w:rsid w:val="00F231BB"/>
    <w:rsid w:val="00F26561"/>
    <w:rsid w:val="00F31573"/>
    <w:rsid w:val="00F3280B"/>
    <w:rsid w:val="00F32BF4"/>
    <w:rsid w:val="00F371DB"/>
    <w:rsid w:val="00F46E07"/>
    <w:rsid w:val="00F54469"/>
    <w:rsid w:val="00F650BC"/>
    <w:rsid w:val="00F76EFA"/>
    <w:rsid w:val="00F81101"/>
    <w:rsid w:val="00F8431F"/>
    <w:rsid w:val="00F84BFE"/>
    <w:rsid w:val="00FA3356"/>
    <w:rsid w:val="00FC7DD0"/>
    <w:rsid w:val="00FD0980"/>
    <w:rsid w:val="00FD0C02"/>
    <w:rsid w:val="00FD25AD"/>
    <w:rsid w:val="00FF2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B2D"/>
    <w:pPr>
      <w:spacing w:after="180" w:line="274" w:lineRule="auto"/>
    </w:pPr>
    <w:rPr>
      <w:sz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1B2D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1B2D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01B2D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01B2D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01B2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01B2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01B2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01B2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01B2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1B2D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01B2D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01B2D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01B2D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201B2D"/>
    <w:rPr>
      <w:rFonts w:asciiTheme="majorHAnsi" w:eastAsiaTheme="majorEastAsia" w:hAnsiTheme="majorHAnsi" w:cstheme="majorBidi"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rsid w:val="00201B2D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rsid w:val="00201B2D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Heading8Char">
    <w:name w:val="Heading 8 Char"/>
    <w:basedOn w:val="DefaultParagraphFont"/>
    <w:link w:val="Heading8"/>
    <w:uiPriority w:val="9"/>
    <w:rsid w:val="00201B2D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01B2D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201B2D"/>
    <w:pPr>
      <w:spacing w:line="240" w:lineRule="auto"/>
    </w:pPr>
    <w:rPr>
      <w:rFonts w:asciiTheme="majorHAnsi" w:eastAsiaTheme="minorEastAsia" w:hAnsiTheme="majorHAnsi"/>
      <w:bCs/>
      <w:smallCaps/>
      <w:color w:val="1F497D" w:themeColor="text2"/>
      <w:spacing w:val="6"/>
      <w:sz w:val="22"/>
      <w:szCs w:val="18"/>
      <w:lang w:bidi="hi-IN"/>
    </w:rPr>
  </w:style>
  <w:style w:type="paragraph" w:styleId="Title">
    <w:name w:val="Title"/>
    <w:basedOn w:val="Normal"/>
    <w:next w:val="Normal"/>
    <w:link w:val="TitleChar"/>
    <w:uiPriority w:val="10"/>
    <w:qFormat/>
    <w:rsid w:val="00201B2D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1B2D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1B2D"/>
    <w:pPr>
      <w:numPr>
        <w:ilvl w:val="1"/>
      </w:numPr>
    </w:pPr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customStyle="1" w:styleId="SubtitleChar">
    <w:name w:val="Subtitle Char"/>
    <w:basedOn w:val="DefaultParagraphFont"/>
    <w:link w:val="Subtitle"/>
    <w:uiPriority w:val="11"/>
    <w:rsid w:val="00201B2D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Strong">
    <w:name w:val="Strong"/>
    <w:basedOn w:val="DefaultParagraphFont"/>
    <w:uiPriority w:val="22"/>
    <w:qFormat/>
    <w:rsid w:val="00201B2D"/>
    <w:rPr>
      <w:b w:val="0"/>
      <w:bCs/>
      <w:i/>
      <w:color w:val="1F497D" w:themeColor="text2"/>
    </w:rPr>
  </w:style>
  <w:style w:type="character" w:styleId="Emphasis">
    <w:name w:val="Emphasis"/>
    <w:basedOn w:val="DefaultParagraphFont"/>
    <w:uiPriority w:val="20"/>
    <w:qFormat/>
    <w:rsid w:val="00201B2D"/>
    <w:rPr>
      <w:b/>
      <w:i/>
      <w:iCs/>
    </w:rPr>
  </w:style>
  <w:style w:type="paragraph" w:styleId="NoSpacing">
    <w:name w:val="No Spacing"/>
    <w:link w:val="NoSpacingChar"/>
    <w:uiPriority w:val="1"/>
    <w:qFormat/>
    <w:rsid w:val="00201B2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01B2D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Quote">
    <w:name w:val="Quote"/>
    <w:basedOn w:val="Normal"/>
    <w:next w:val="Normal"/>
    <w:link w:val="QuoteChar"/>
    <w:uiPriority w:val="29"/>
    <w:qFormat/>
    <w:rsid w:val="00201B2D"/>
    <w:pPr>
      <w:spacing w:after="0" w:line="360" w:lineRule="auto"/>
      <w:jc w:val="center"/>
    </w:pPr>
    <w:rPr>
      <w:rFonts w:eastAsiaTheme="minorEastAsia"/>
      <w:b/>
      <w:i/>
      <w:iCs/>
      <w:color w:val="4F81BD" w:themeColor="accent1"/>
      <w:sz w:val="26"/>
      <w:lang w:bidi="hi-IN"/>
    </w:rPr>
  </w:style>
  <w:style w:type="character" w:customStyle="1" w:styleId="QuoteChar">
    <w:name w:val="Quote Char"/>
    <w:basedOn w:val="DefaultParagraphFont"/>
    <w:link w:val="Quote"/>
    <w:uiPriority w:val="29"/>
    <w:rsid w:val="00201B2D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01B2D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01B2D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SubtleEmphasis">
    <w:name w:val="Subtle Emphasis"/>
    <w:basedOn w:val="DefaultParagraphFont"/>
    <w:uiPriority w:val="19"/>
    <w:qFormat/>
    <w:rsid w:val="00201B2D"/>
    <w:rPr>
      <w:i/>
      <w:iCs/>
      <w:color w:val="000000"/>
    </w:rPr>
  </w:style>
  <w:style w:type="character" w:styleId="IntenseEmphasis">
    <w:name w:val="Intense Emphasis"/>
    <w:basedOn w:val="DefaultParagraphFont"/>
    <w:uiPriority w:val="21"/>
    <w:qFormat/>
    <w:rsid w:val="00201B2D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201B2D"/>
    <w:rPr>
      <w:smallCaps/>
      <w:color w:val="000000"/>
      <w:u w:val="single"/>
    </w:rPr>
  </w:style>
  <w:style w:type="character" w:styleId="IntenseReference">
    <w:name w:val="Intense Reference"/>
    <w:basedOn w:val="DefaultParagraphFont"/>
    <w:uiPriority w:val="32"/>
    <w:qFormat/>
    <w:rsid w:val="00201B2D"/>
    <w:rPr>
      <w:b w:val="0"/>
      <w:bCs/>
      <w:smallCaps/>
      <w:color w:val="4F81BD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201B2D"/>
    <w:rPr>
      <w:b/>
      <w:bCs/>
      <w:caps/>
      <w:smallCaps w:val="0"/>
      <w:color w:val="1F497D" w:themeColor="text2"/>
      <w:spacing w:val="10"/>
    </w:rPr>
  </w:style>
  <w:style w:type="paragraph" w:styleId="TOCHeading">
    <w:name w:val="TOC Heading"/>
    <w:basedOn w:val="Heading1"/>
    <w:next w:val="Normal"/>
    <w:uiPriority w:val="39"/>
    <w:unhideWhenUsed/>
    <w:qFormat/>
    <w:rsid w:val="00201B2D"/>
    <w:pPr>
      <w:spacing w:before="480" w:line="264" w:lineRule="auto"/>
      <w:outlineLvl w:val="9"/>
    </w:pPr>
    <w:rPr>
      <w:b/>
    </w:rPr>
  </w:style>
  <w:style w:type="paragraph" w:styleId="BalloonText">
    <w:name w:val="Balloon Text"/>
    <w:basedOn w:val="Normal"/>
    <w:link w:val="BalloonTextChar"/>
    <w:uiPriority w:val="99"/>
    <w:rsid w:val="00F84BFE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84BFE"/>
    <w:rPr>
      <w:rFonts w:ascii="Tahoma" w:eastAsia="SimSun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Normal"/>
    <w:uiPriority w:val="99"/>
    <w:rsid w:val="00F84BF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Garamond" w:hAnsi="Garamond" w:cs="Garamond"/>
      <w:b/>
      <w:bCs/>
      <w:sz w:val="24"/>
      <w:szCs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rsid w:val="00F84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84BFE"/>
    <w:rPr>
      <w:rFonts w:ascii="Courier New" w:eastAsia="SimSun" w:hAnsi="Courier New" w:cs="Courier New"/>
      <w:sz w:val="20"/>
      <w:szCs w:val="20"/>
      <w:lang w:eastAsia="en-US"/>
    </w:rPr>
  </w:style>
  <w:style w:type="character" w:styleId="Hyperlink">
    <w:name w:val="Hyperlink"/>
    <w:uiPriority w:val="99"/>
    <w:rsid w:val="00F84BFE"/>
    <w:rPr>
      <w:rFonts w:ascii="Times New Roman" w:hAnsi="Times New Roman" w:cs="Times New Roman"/>
      <w:color w:val="0000FF"/>
      <w:u w:val="single"/>
    </w:rPr>
  </w:style>
  <w:style w:type="character" w:styleId="CommentReference">
    <w:name w:val="annotation reference"/>
    <w:uiPriority w:val="99"/>
    <w:rsid w:val="00F84BFE"/>
    <w:rPr>
      <w:rFonts w:ascii="Times New Roman" w:hAnsi="Times New Roman"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84BF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84BFE"/>
    <w:rPr>
      <w:rFonts w:ascii="Calibri" w:eastAsia="SimSun" w:hAnsi="Calibri" w:cs="Calibri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F84BFE"/>
    <w:pPr>
      <w:spacing w:after="0" w:line="240" w:lineRule="auto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F84BFE"/>
    <w:rPr>
      <w:rFonts w:ascii="Calibri" w:eastAsia="SimSun" w:hAnsi="Calibri" w:cs="Calibri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616DCC"/>
    <w:rPr>
      <w:color w:val="808080"/>
    </w:rPr>
  </w:style>
  <w:style w:type="table" w:styleId="TableGrid">
    <w:name w:val="Table Grid"/>
    <w:basedOn w:val="TableNormal"/>
    <w:uiPriority w:val="59"/>
    <w:rsid w:val="008C4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201B2D"/>
  </w:style>
  <w:style w:type="table" w:styleId="LightShading">
    <w:name w:val="Light Shading"/>
    <w:basedOn w:val="TableNormal"/>
    <w:uiPriority w:val="60"/>
    <w:rsid w:val="008C4C1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3011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3011"/>
    <w:rPr>
      <w:rFonts w:ascii="Calibri" w:eastAsia="SimSun" w:hAnsi="Calibri" w:cs="Calibri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009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098C"/>
    <w:rPr>
      <w:sz w:val="21"/>
    </w:rPr>
  </w:style>
  <w:style w:type="paragraph" w:styleId="Footer">
    <w:name w:val="footer"/>
    <w:basedOn w:val="Normal"/>
    <w:link w:val="FooterChar"/>
    <w:unhideWhenUsed/>
    <w:rsid w:val="003009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0098C"/>
    <w:rPr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B2D"/>
    <w:pPr>
      <w:spacing w:after="180" w:line="274" w:lineRule="auto"/>
    </w:pPr>
    <w:rPr>
      <w:sz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1B2D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1B2D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01B2D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01B2D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01B2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01B2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01B2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01B2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01B2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1B2D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01B2D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01B2D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01B2D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201B2D"/>
    <w:rPr>
      <w:rFonts w:asciiTheme="majorHAnsi" w:eastAsiaTheme="majorEastAsia" w:hAnsiTheme="majorHAnsi" w:cstheme="majorBidi"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rsid w:val="00201B2D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rsid w:val="00201B2D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Heading8Char">
    <w:name w:val="Heading 8 Char"/>
    <w:basedOn w:val="DefaultParagraphFont"/>
    <w:link w:val="Heading8"/>
    <w:uiPriority w:val="9"/>
    <w:rsid w:val="00201B2D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01B2D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201B2D"/>
    <w:pPr>
      <w:spacing w:line="240" w:lineRule="auto"/>
    </w:pPr>
    <w:rPr>
      <w:rFonts w:asciiTheme="majorHAnsi" w:eastAsiaTheme="minorEastAsia" w:hAnsiTheme="majorHAnsi"/>
      <w:bCs/>
      <w:smallCaps/>
      <w:color w:val="1F497D" w:themeColor="text2"/>
      <w:spacing w:val="6"/>
      <w:sz w:val="22"/>
      <w:szCs w:val="18"/>
      <w:lang w:bidi="hi-IN"/>
    </w:rPr>
  </w:style>
  <w:style w:type="paragraph" w:styleId="Title">
    <w:name w:val="Title"/>
    <w:basedOn w:val="Normal"/>
    <w:next w:val="Normal"/>
    <w:link w:val="TitleChar"/>
    <w:uiPriority w:val="10"/>
    <w:qFormat/>
    <w:rsid w:val="00201B2D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1B2D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1B2D"/>
    <w:pPr>
      <w:numPr>
        <w:ilvl w:val="1"/>
      </w:numPr>
    </w:pPr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customStyle="1" w:styleId="SubtitleChar">
    <w:name w:val="Subtitle Char"/>
    <w:basedOn w:val="DefaultParagraphFont"/>
    <w:link w:val="Subtitle"/>
    <w:uiPriority w:val="11"/>
    <w:rsid w:val="00201B2D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Strong">
    <w:name w:val="Strong"/>
    <w:basedOn w:val="DefaultParagraphFont"/>
    <w:uiPriority w:val="22"/>
    <w:qFormat/>
    <w:rsid w:val="00201B2D"/>
    <w:rPr>
      <w:b w:val="0"/>
      <w:bCs/>
      <w:i/>
      <w:color w:val="1F497D" w:themeColor="text2"/>
    </w:rPr>
  </w:style>
  <w:style w:type="character" w:styleId="Emphasis">
    <w:name w:val="Emphasis"/>
    <w:basedOn w:val="DefaultParagraphFont"/>
    <w:uiPriority w:val="20"/>
    <w:qFormat/>
    <w:rsid w:val="00201B2D"/>
    <w:rPr>
      <w:b/>
      <w:i/>
      <w:iCs/>
    </w:rPr>
  </w:style>
  <w:style w:type="paragraph" w:styleId="NoSpacing">
    <w:name w:val="No Spacing"/>
    <w:link w:val="NoSpacingChar"/>
    <w:uiPriority w:val="1"/>
    <w:qFormat/>
    <w:rsid w:val="00201B2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01B2D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Quote">
    <w:name w:val="Quote"/>
    <w:basedOn w:val="Normal"/>
    <w:next w:val="Normal"/>
    <w:link w:val="QuoteChar"/>
    <w:uiPriority w:val="29"/>
    <w:qFormat/>
    <w:rsid w:val="00201B2D"/>
    <w:pPr>
      <w:spacing w:after="0" w:line="360" w:lineRule="auto"/>
      <w:jc w:val="center"/>
    </w:pPr>
    <w:rPr>
      <w:rFonts w:eastAsiaTheme="minorEastAsia"/>
      <w:b/>
      <w:i/>
      <w:iCs/>
      <w:color w:val="4F81BD" w:themeColor="accent1"/>
      <w:sz w:val="26"/>
      <w:lang w:bidi="hi-IN"/>
    </w:rPr>
  </w:style>
  <w:style w:type="character" w:customStyle="1" w:styleId="QuoteChar">
    <w:name w:val="Quote Char"/>
    <w:basedOn w:val="DefaultParagraphFont"/>
    <w:link w:val="Quote"/>
    <w:uiPriority w:val="29"/>
    <w:rsid w:val="00201B2D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01B2D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01B2D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SubtleEmphasis">
    <w:name w:val="Subtle Emphasis"/>
    <w:basedOn w:val="DefaultParagraphFont"/>
    <w:uiPriority w:val="19"/>
    <w:qFormat/>
    <w:rsid w:val="00201B2D"/>
    <w:rPr>
      <w:i/>
      <w:iCs/>
      <w:color w:val="000000"/>
    </w:rPr>
  </w:style>
  <w:style w:type="character" w:styleId="IntenseEmphasis">
    <w:name w:val="Intense Emphasis"/>
    <w:basedOn w:val="DefaultParagraphFont"/>
    <w:uiPriority w:val="21"/>
    <w:qFormat/>
    <w:rsid w:val="00201B2D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201B2D"/>
    <w:rPr>
      <w:smallCaps/>
      <w:color w:val="000000"/>
      <w:u w:val="single"/>
    </w:rPr>
  </w:style>
  <w:style w:type="character" w:styleId="IntenseReference">
    <w:name w:val="Intense Reference"/>
    <w:basedOn w:val="DefaultParagraphFont"/>
    <w:uiPriority w:val="32"/>
    <w:qFormat/>
    <w:rsid w:val="00201B2D"/>
    <w:rPr>
      <w:b w:val="0"/>
      <w:bCs/>
      <w:smallCaps/>
      <w:color w:val="4F81BD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201B2D"/>
    <w:rPr>
      <w:b/>
      <w:bCs/>
      <w:caps/>
      <w:smallCaps w:val="0"/>
      <w:color w:val="1F497D" w:themeColor="text2"/>
      <w:spacing w:val="10"/>
    </w:rPr>
  </w:style>
  <w:style w:type="paragraph" w:styleId="TOCHeading">
    <w:name w:val="TOC Heading"/>
    <w:basedOn w:val="Heading1"/>
    <w:next w:val="Normal"/>
    <w:uiPriority w:val="39"/>
    <w:unhideWhenUsed/>
    <w:qFormat/>
    <w:rsid w:val="00201B2D"/>
    <w:pPr>
      <w:spacing w:before="480" w:line="264" w:lineRule="auto"/>
      <w:outlineLvl w:val="9"/>
    </w:pPr>
    <w:rPr>
      <w:b/>
    </w:rPr>
  </w:style>
  <w:style w:type="paragraph" w:styleId="BalloonText">
    <w:name w:val="Balloon Text"/>
    <w:basedOn w:val="Normal"/>
    <w:link w:val="BalloonTextChar"/>
    <w:uiPriority w:val="99"/>
    <w:rsid w:val="00F84BFE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84BFE"/>
    <w:rPr>
      <w:rFonts w:ascii="Tahoma" w:eastAsia="SimSun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Normal"/>
    <w:uiPriority w:val="99"/>
    <w:rsid w:val="00F84BF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Garamond" w:hAnsi="Garamond" w:cs="Garamond"/>
      <w:b/>
      <w:bCs/>
      <w:sz w:val="24"/>
      <w:szCs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rsid w:val="00F84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84BFE"/>
    <w:rPr>
      <w:rFonts w:ascii="Courier New" w:eastAsia="SimSun" w:hAnsi="Courier New" w:cs="Courier New"/>
      <w:sz w:val="20"/>
      <w:szCs w:val="20"/>
      <w:lang w:eastAsia="en-US"/>
    </w:rPr>
  </w:style>
  <w:style w:type="character" w:styleId="Hyperlink">
    <w:name w:val="Hyperlink"/>
    <w:uiPriority w:val="99"/>
    <w:rsid w:val="00F84BFE"/>
    <w:rPr>
      <w:rFonts w:ascii="Times New Roman" w:hAnsi="Times New Roman" w:cs="Times New Roman"/>
      <w:color w:val="0000FF"/>
      <w:u w:val="single"/>
    </w:rPr>
  </w:style>
  <w:style w:type="character" w:styleId="CommentReference">
    <w:name w:val="annotation reference"/>
    <w:uiPriority w:val="99"/>
    <w:rsid w:val="00F84BFE"/>
    <w:rPr>
      <w:rFonts w:ascii="Times New Roman" w:hAnsi="Times New Roman"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84BF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84BFE"/>
    <w:rPr>
      <w:rFonts w:ascii="Calibri" w:eastAsia="SimSun" w:hAnsi="Calibri" w:cs="Calibri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F84BFE"/>
    <w:pPr>
      <w:spacing w:after="0" w:line="240" w:lineRule="auto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F84BFE"/>
    <w:rPr>
      <w:rFonts w:ascii="Calibri" w:eastAsia="SimSun" w:hAnsi="Calibri" w:cs="Calibri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616DCC"/>
    <w:rPr>
      <w:color w:val="808080"/>
    </w:rPr>
  </w:style>
  <w:style w:type="table" w:styleId="TableGrid">
    <w:name w:val="Table Grid"/>
    <w:basedOn w:val="TableNormal"/>
    <w:uiPriority w:val="59"/>
    <w:rsid w:val="008C4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201B2D"/>
  </w:style>
  <w:style w:type="table" w:styleId="LightShading">
    <w:name w:val="Light Shading"/>
    <w:basedOn w:val="TableNormal"/>
    <w:uiPriority w:val="60"/>
    <w:rsid w:val="008C4C1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3011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3011"/>
    <w:rPr>
      <w:rFonts w:ascii="Calibri" w:eastAsia="SimSun" w:hAnsi="Calibri" w:cs="Calibri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009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098C"/>
    <w:rPr>
      <w:sz w:val="21"/>
    </w:rPr>
  </w:style>
  <w:style w:type="paragraph" w:styleId="Footer">
    <w:name w:val="footer"/>
    <w:basedOn w:val="Normal"/>
    <w:link w:val="FooterChar"/>
    <w:unhideWhenUsed/>
    <w:rsid w:val="003009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0098C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2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4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1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7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5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6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4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7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9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8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0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2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9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1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4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4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6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5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4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8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7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4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9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9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7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4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8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0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45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8DB17-6343-4C57-87B5-EF2882E80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6</Pages>
  <Words>1568</Words>
  <Characters>8944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Georgia DNR Environmental Protection Division</Company>
  <LinksUpToDate>false</LinksUpToDate>
  <CharactersWithSpaces>10492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 Tian</dc:creator>
  <cp:lastModifiedBy>gil grodzinsky</cp:lastModifiedBy>
  <cp:revision>19</cp:revision>
  <cp:lastPrinted>2016-01-25T15:11:00Z</cp:lastPrinted>
  <dcterms:created xsi:type="dcterms:W3CDTF">2016-03-02T01:46:00Z</dcterms:created>
  <dcterms:modified xsi:type="dcterms:W3CDTF">2016-03-25T12:30:00Z</dcterms:modified>
</cp:coreProperties>
</file>