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7ED1" w14:textId="549D172B" w:rsidR="00520B24" w:rsidRDefault="00FE7A5D" w:rsidP="00027B97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0000ACD" wp14:editId="4B155569">
            <wp:extent cx="4590415" cy="1566545"/>
            <wp:effectExtent l="0" t="0" r="635" b="0"/>
            <wp:docPr id="985939362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39362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45ED3" w14:textId="77777777" w:rsidR="00520B24" w:rsidRDefault="00520B24" w:rsidP="00520B24">
      <w:pPr>
        <w:rPr>
          <w:b/>
          <w:bCs/>
          <w:sz w:val="28"/>
          <w:szCs w:val="28"/>
        </w:rPr>
      </w:pPr>
    </w:p>
    <w:p w14:paraId="77561848" w14:textId="749EF13B" w:rsidR="00197CCB" w:rsidRPr="000D0116" w:rsidRDefault="000D0116" w:rsidP="00520B24">
      <w:pPr>
        <w:jc w:val="center"/>
        <w:rPr>
          <w:b/>
          <w:bCs/>
        </w:rPr>
      </w:pPr>
      <w:r w:rsidRPr="00F27B27">
        <w:rPr>
          <w:b/>
          <w:bCs/>
          <w:sz w:val="28"/>
          <w:szCs w:val="28"/>
        </w:rPr>
        <w:t xml:space="preserve">BMP Defense </w:t>
      </w:r>
      <w:r w:rsidR="00285C4B">
        <w:rPr>
          <w:b/>
          <w:bCs/>
          <w:sz w:val="28"/>
          <w:szCs w:val="28"/>
        </w:rPr>
        <w:t>Technical Clarification</w:t>
      </w:r>
    </w:p>
    <w:p w14:paraId="2B4E4F28" w14:textId="77777777" w:rsidR="001641EC" w:rsidRDefault="0008698E" w:rsidP="0008698E">
      <w:pPr>
        <w:tabs>
          <w:tab w:val="center" w:pos="0"/>
        </w:tabs>
      </w:pPr>
      <w:r>
        <w:tab/>
      </w:r>
    </w:p>
    <w:p w14:paraId="4DD6DD56" w14:textId="6B7BAFC6" w:rsidR="0008698E" w:rsidRDefault="001641EC" w:rsidP="00B626F8">
      <w:pPr>
        <w:tabs>
          <w:tab w:val="center" w:pos="0"/>
        </w:tabs>
        <w:jc w:val="both"/>
      </w:pPr>
      <w:r>
        <w:tab/>
      </w:r>
      <w:r w:rsidR="0008698E">
        <w:t xml:space="preserve">The </w:t>
      </w:r>
      <w:r w:rsidR="0069084F">
        <w:t xml:space="preserve">objective </w:t>
      </w:r>
      <w:r w:rsidR="0008698E">
        <w:t xml:space="preserve">of this </w:t>
      </w:r>
      <w:r w:rsidR="002054F0">
        <w:t>document</w:t>
      </w:r>
      <w:r w:rsidR="0008698E">
        <w:t xml:space="preserve"> is to </w:t>
      </w:r>
      <w:r w:rsidR="007643B7">
        <w:t>clarify</w:t>
      </w:r>
      <w:r w:rsidR="00371503">
        <w:t xml:space="preserve"> permit</w:t>
      </w:r>
      <w:r w:rsidR="00102E9D" w:rsidRPr="00102E9D">
        <w:t xml:space="preserve"> </w:t>
      </w:r>
      <w:r w:rsidR="00E37D61">
        <w:t xml:space="preserve">standards </w:t>
      </w:r>
      <w:r w:rsidR="00323F75">
        <w:t xml:space="preserve">and </w:t>
      </w:r>
      <w:r w:rsidR="00BD1560">
        <w:t xml:space="preserve">requirements </w:t>
      </w:r>
      <w:r w:rsidR="00711813">
        <w:t>regarding</w:t>
      </w:r>
      <w:r w:rsidR="0008698E">
        <w:t xml:space="preserve"> the continued discharge of high</w:t>
      </w:r>
      <w:r w:rsidR="00FD69DC">
        <w:t>ly</w:t>
      </w:r>
      <w:r w:rsidR="0008698E">
        <w:t xml:space="preserve"> turbid water</w:t>
      </w:r>
      <w:r w:rsidR="00AA6070">
        <w:t xml:space="preserve">, that which </w:t>
      </w:r>
      <w:r w:rsidR="00806A75">
        <w:t xml:space="preserve">exceeds the permitted </w:t>
      </w:r>
      <w:r w:rsidR="00FF6844">
        <w:t>limit</w:t>
      </w:r>
      <w:r w:rsidR="00CD0BBD">
        <w:t>,</w:t>
      </w:r>
      <w:r w:rsidR="0008698E">
        <w:t xml:space="preserve"> from sites where Best Management Practices (BMPs) are in place and the site </w:t>
      </w:r>
      <w:proofErr w:type="gramStart"/>
      <w:r w:rsidR="0008698E">
        <w:t>is in compliance with</w:t>
      </w:r>
      <w:proofErr w:type="gramEnd"/>
      <w:r w:rsidR="0008698E">
        <w:t xml:space="preserve"> the approved Erosion Sedimentation and Pollution Control Plan</w:t>
      </w:r>
      <w:r w:rsidR="008F0272">
        <w:t xml:space="preserve"> (Plan)</w:t>
      </w:r>
      <w:r w:rsidR="0008698E">
        <w:t>.</w:t>
      </w:r>
      <w:r w:rsidR="0066304D">
        <w:t xml:space="preserve"> Information given in this document was provided from the 2023 NPDES General Permits</w:t>
      </w:r>
      <w:r w:rsidR="0066304D" w:rsidRPr="0066304D">
        <w:t xml:space="preserve">. </w:t>
      </w:r>
      <w:r w:rsidR="00813107" w:rsidRPr="0066304D">
        <w:t xml:space="preserve"> Requirement sections may change in subsequent permit cycle.</w:t>
      </w:r>
    </w:p>
    <w:p w14:paraId="67A97C83" w14:textId="77777777" w:rsidR="0008698E" w:rsidRDefault="0008698E" w:rsidP="00B626F8">
      <w:pPr>
        <w:tabs>
          <w:tab w:val="center" w:pos="0"/>
        </w:tabs>
        <w:jc w:val="both"/>
      </w:pPr>
    </w:p>
    <w:p w14:paraId="55B2801E" w14:textId="5A63948E" w:rsidR="0008698E" w:rsidRDefault="0008698E" w:rsidP="00B626F8">
      <w:pPr>
        <w:tabs>
          <w:tab w:val="center" w:pos="0"/>
        </w:tabs>
        <w:jc w:val="both"/>
      </w:pPr>
      <w:r>
        <w:tab/>
        <w:t xml:space="preserve">The purpose of the General Permits is to minimize impacts to waters of the state from storm water </w:t>
      </w:r>
      <w:r w:rsidR="00DB4B40">
        <w:t>discharges</w:t>
      </w:r>
      <w:r>
        <w:t xml:space="preserve"> associated with construction activity. Under each of the three National Pollutant </w:t>
      </w:r>
      <w:r w:rsidR="00DB4B40">
        <w:t>Discharge</w:t>
      </w:r>
      <w:r>
        <w:t xml:space="preserve"> Elimination System (NPDES) General Permits for Construction Activity, Part </w:t>
      </w:r>
      <w:r w:rsidR="00BF3532">
        <w:t>III.D.</w:t>
      </w:r>
      <w:r w:rsidR="00D26CC1">
        <w:t>4</w:t>
      </w:r>
      <w:r w:rsidR="00BF3532">
        <w:t xml:space="preserve"> states it is a violation of the Permit to discharge water that does not meet turbidity limitations. However, Part III.D.1 states “</w:t>
      </w:r>
      <w:r w:rsidR="009E2778">
        <w:t xml:space="preserve">Proper design, installation and maintenance of best management practices shall </w:t>
      </w:r>
      <w:r w:rsidR="004A5BF5">
        <w:t>constitute</w:t>
      </w:r>
      <w:r w:rsidR="009E2778">
        <w:t xml:space="preserve"> a complete defense to any action by the Director or to any other allegations of noncompliance with Part III.D.4 and Part III.D.5.”</w:t>
      </w:r>
    </w:p>
    <w:p w14:paraId="0668A04E" w14:textId="77777777" w:rsidR="004A5BF5" w:rsidRDefault="004A5BF5" w:rsidP="00B626F8">
      <w:pPr>
        <w:tabs>
          <w:tab w:val="center" w:pos="0"/>
        </w:tabs>
        <w:jc w:val="both"/>
      </w:pPr>
    </w:p>
    <w:p w14:paraId="35C0AE1A" w14:textId="03133997" w:rsidR="004A5BF5" w:rsidRDefault="009A117E" w:rsidP="00B626F8">
      <w:pPr>
        <w:tabs>
          <w:tab w:val="center" w:pos="0"/>
        </w:tabs>
        <w:jc w:val="both"/>
      </w:pPr>
      <w:r>
        <w:tab/>
        <w:t xml:space="preserve">While properly designing, </w:t>
      </w:r>
      <w:r w:rsidR="00512E5E">
        <w:t>installing,</w:t>
      </w:r>
      <w:r>
        <w:t xml:space="preserve"> and maintaining BMPs does provide a defense against a</w:t>
      </w:r>
      <w:r w:rsidR="00C04CA1">
        <w:t xml:space="preserve">ctions alleging violation of the turbidity standard it </w:t>
      </w:r>
      <w:r w:rsidR="00C04CA1" w:rsidRPr="00512E5E">
        <w:rPr>
          <w:b/>
          <w:bCs/>
          <w:u w:val="single"/>
        </w:rPr>
        <w:t>DOES NOT</w:t>
      </w:r>
      <w:r w:rsidR="00C04CA1">
        <w:t xml:space="preserve"> relieve the </w:t>
      </w:r>
      <w:r w:rsidR="000F6A2E">
        <w:t>Permittee of their responsibility to protect the quality of the of the state waters into which they are dischargin</w:t>
      </w:r>
      <w:r w:rsidR="00A744C0">
        <w:t xml:space="preserve">g. </w:t>
      </w:r>
      <w:r w:rsidR="009C1AEC">
        <w:t xml:space="preserve">Discharge of highly turbid water, which would violate the in-stream water quality standards, indicates that the Plan is not effective in eliminating or significantly minimizing pollutants. </w:t>
      </w:r>
      <w:r w:rsidR="00A744C0">
        <w:t>This is reflected by language in Part IV.</w:t>
      </w:r>
      <w:r w:rsidR="00482C48">
        <w:t>C</w:t>
      </w:r>
      <w:r w:rsidR="00A744C0">
        <w:t xml:space="preserve"> </w:t>
      </w:r>
      <w:r w:rsidR="00B854F4">
        <w:t>o</w:t>
      </w:r>
      <w:r w:rsidR="00A744C0">
        <w:t>f the Permit, which requires that the Erosion, Sedimentation and Pollution Control Plan</w:t>
      </w:r>
      <w:r w:rsidR="00801C4D">
        <w:t xml:space="preserve"> must be amended “if the Plan proves to be </w:t>
      </w:r>
      <w:r w:rsidR="00512E5E">
        <w:t>ineffective</w:t>
      </w:r>
      <w:r w:rsidR="00801C4D">
        <w:t xml:space="preserve"> in eliminating or </w:t>
      </w:r>
      <w:r w:rsidR="00512E5E">
        <w:t>significantly</w:t>
      </w:r>
      <w:r w:rsidR="00801C4D">
        <w:t xml:space="preserve"> minimizing pollutants”</w:t>
      </w:r>
      <w:r w:rsidR="00E404D7">
        <w:t>.</w:t>
      </w:r>
      <w:r w:rsidR="000112F9">
        <w:t xml:space="preserve"> </w:t>
      </w:r>
    </w:p>
    <w:p w14:paraId="57F2D669" w14:textId="77777777" w:rsidR="001354B3" w:rsidRDefault="001354B3" w:rsidP="00B626F8">
      <w:pPr>
        <w:tabs>
          <w:tab w:val="center" w:pos="0"/>
        </w:tabs>
        <w:jc w:val="both"/>
      </w:pPr>
    </w:p>
    <w:p w14:paraId="3440865D" w14:textId="242F2658" w:rsidR="001354B3" w:rsidRDefault="001354B3" w:rsidP="00B626F8">
      <w:pPr>
        <w:tabs>
          <w:tab w:val="center" w:pos="0"/>
        </w:tabs>
        <w:jc w:val="both"/>
      </w:pPr>
      <w:r>
        <w:t xml:space="preserve">Proper design is </w:t>
      </w:r>
      <w:r w:rsidR="00DD5AA9">
        <w:t xml:space="preserve">described </w:t>
      </w:r>
      <w:r>
        <w:t>in the three NPDES General Permits</w:t>
      </w:r>
      <w:r w:rsidR="00813107">
        <w:t>. For the purposes of this document</w:t>
      </w:r>
      <w:r>
        <w:t xml:space="preserve"> </w:t>
      </w:r>
      <w:r w:rsidR="00E76650">
        <w:t>key elements include:</w:t>
      </w:r>
    </w:p>
    <w:p w14:paraId="6367AD73" w14:textId="77777777" w:rsidR="0066304D" w:rsidRDefault="0066304D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Including additional BMPs for discharges into impaired streams, per Part III.C.</w:t>
      </w:r>
    </w:p>
    <w:p w14:paraId="049A5EC2" w14:textId="1C4D0C35" w:rsidR="00E76650" w:rsidRDefault="0002065E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 xml:space="preserve">Utilizing </w:t>
      </w:r>
      <w:r w:rsidR="008849FF">
        <w:t>B</w:t>
      </w:r>
      <w:r>
        <w:t xml:space="preserve">est </w:t>
      </w:r>
      <w:r w:rsidR="008849FF">
        <w:t>M</w:t>
      </w:r>
      <w:r>
        <w:t xml:space="preserve">anagement </w:t>
      </w:r>
      <w:r w:rsidR="008849FF">
        <w:t>P</w:t>
      </w:r>
      <w:r>
        <w:t>ractices which are consistent with and no less stringent than those practices contained in the “Manual of Erosion a</w:t>
      </w:r>
      <w:r w:rsidR="00B51A3A">
        <w:t>nd Sediment Control in Georgia”</w:t>
      </w:r>
      <w:r w:rsidR="002111CC">
        <w:t xml:space="preserve"> (Manual)</w:t>
      </w:r>
      <w:r w:rsidR="00B51A3A">
        <w:t xml:space="preserve"> published by the State Soil and Water Conservation Commission </w:t>
      </w:r>
      <w:r w:rsidR="00EB34FA">
        <w:t>as of January 1 of the year in which the land disturbing activity was permitted</w:t>
      </w:r>
      <w:r w:rsidR="005850B5">
        <w:t>, per Part IV</w:t>
      </w:r>
      <w:r w:rsidR="00EB34FA">
        <w:t>.</w:t>
      </w:r>
    </w:p>
    <w:p w14:paraId="4C2CD0C8" w14:textId="77777777" w:rsidR="008E277D" w:rsidRDefault="008E277D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Keeping Plans Current in accordance with Part IV.C.</w:t>
      </w:r>
      <w:r w:rsidRPr="00576954">
        <w:t xml:space="preserve"> </w:t>
      </w:r>
    </w:p>
    <w:p w14:paraId="7E1A87F9" w14:textId="70AC8748" w:rsidR="00EB34FA" w:rsidRDefault="00EB34FA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BMPs with a hydraulic component are designed for a 25</w:t>
      </w:r>
      <w:r w:rsidR="00A319E8">
        <w:t>-</w:t>
      </w:r>
      <w:r>
        <w:t>year, 24</w:t>
      </w:r>
      <w:r w:rsidR="00617059">
        <w:t xml:space="preserve">-hour storm event, and sediment basins are based on 67 cubic yards of storage per acre </w:t>
      </w:r>
      <w:r w:rsidR="00013477">
        <w:t>drained</w:t>
      </w:r>
      <w:r w:rsidR="008E277D">
        <w:t>, Part IV.D.</w:t>
      </w:r>
    </w:p>
    <w:p w14:paraId="2047B292" w14:textId="77777777" w:rsidR="0066304D" w:rsidRDefault="0066304D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When discharging from sediment basins and impoundments, permittees are required to utilize outlet structures that withdraw water from the surface, per Part IV.D.3.a.(3)</w:t>
      </w:r>
    </w:p>
    <w:p w14:paraId="6299ABC9" w14:textId="00F18B23" w:rsidR="009F2FF0" w:rsidRDefault="009F2FF0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lastRenderedPageBreak/>
        <w:t>The Plan shall include a description of procedures to ensure the timely maint</w:t>
      </w:r>
      <w:r w:rsidR="008A4341">
        <w:t>enance of vegetation erosion and sediment control measures and other protective measures, per Part IV.D.5.</w:t>
      </w:r>
    </w:p>
    <w:p w14:paraId="635C8447" w14:textId="3239D39B" w:rsidR="00FF0885" w:rsidRDefault="008A4341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 xml:space="preserve">Monitoring </w:t>
      </w:r>
      <w:r w:rsidR="003433FE">
        <w:t>o</w:t>
      </w:r>
      <w:r>
        <w:t>f nephelometric turbidity in receiving waters or outfalls in accordance with Part IV.D.6.</w:t>
      </w:r>
    </w:p>
    <w:p w14:paraId="3CE553DE" w14:textId="64542F14" w:rsidR="008A4341" w:rsidRDefault="008A4341" w:rsidP="00B626F8">
      <w:pPr>
        <w:tabs>
          <w:tab w:val="center" w:pos="0"/>
        </w:tabs>
        <w:jc w:val="both"/>
      </w:pPr>
    </w:p>
    <w:p w14:paraId="3DCE2B45" w14:textId="77777777" w:rsidR="008E277D" w:rsidRDefault="00013477" w:rsidP="00B626F8">
      <w:pPr>
        <w:tabs>
          <w:tab w:val="center" w:pos="0"/>
        </w:tabs>
        <w:jc w:val="both"/>
      </w:pPr>
      <w:r>
        <w:t xml:space="preserve">Proper installation is verified by the </w:t>
      </w:r>
      <w:r w:rsidR="008E277D">
        <w:t>following:</w:t>
      </w:r>
    </w:p>
    <w:p w14:paraId="29C8FF00" w14:textId="5CBAE2BB" w:rsidR="00267341" w:rsidRDefault="008E277D" w:rsidP="00B626F8">
      <w:pPr>
        <w:pStyle w:val="ListParagraph"/>
        <w:numPr>
          <w:ilvl w:val="0"/>
          <w:numId w:val="3"/>
        </w:numPr>
        <w:tabs>
          <w:tab w:val="center" w:pos="0"/>
        </w:tabs>
        <w:jc w:val="both"/>
      </w:pPr>
      <w:r>
        <w:t>I</w:t>
      </w:r>
      <w:r w:rsidR="00013477">
        <w:t xml:space="preserve">nitial inspection requirement </w:t>
      </w:r>
      <w:r w:rsidR="00116126">
        <w:t xml:space="preserve">by the Design Professional within seven (7) days of installation as </w:t>
      </w:r>
      <w:r w:rsidR="00013477">
        <w:t>described in Part IV.A.5., including correcting deficiencies as required in the same paragraph.</w:t>
      </w:r>
    </w:p>
    <w:p w14:paraId="51EB3E75" w14:textId="648FD460" w:rsidR="002111CC" w:rsidRDefault="00267341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Initial sediment storage and perimeter control BMPs must be installed and implemented prior to conducting any other construction activities (e.g. clearing, grubbing and grading), per Part III.D.2.</w:t>
      </w:r>
    </w:p>
    <w:p w14:paraId="5353C1D0" w14:textId="77777777" w:rsidR="00013477" w:rsidRDefault="00013477" w:rsidP="00B626F8">
      <w:pPr>
        <w:tabs>
          <w:tab w:val="center" w:pos="0"/>
        </w:tabs>
        <w:ind w:left="720"/>
        <w:jc w:val="both"/>
      </w:pPr>
    </w:p>
    <w:p w14:paraId="2D824E81" w14:textId="4739D832" w:rsidR="002F01A6" w:rsidRDefault="00267341" w:rsidP="00B626F8">
      <w:pPr>
        <w:tabs>
          <w:tab w:val="center" w:pos="0"/>
        </w:tabs>
        <w:jc w:val="both"/>
      </w:pPr>
      <w:r>
        <w:t>P</w:t>
      </w:r>
      <w:r w:rsidR="00013477">
        <w:t>roper maintenance must be implemented, including the following:</w:t>
      </w:r>
    </w:p>
    <w:p w14:paraId="74FB46E8" w14:textId="5D30E74F" w:rsidR="00E76650" w:rsidRDefault="00013477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Removal of sediment as described in Part IV.D.3.a</w:t>
      </w:r>
      <w:r w:rsidR="00282334">
        <w:t>.</w:t>
      </w:r>
      <w:r>
        <w:t>(3)</w:t>
      </w:r>
      <w:r w:rsidR="00282334">
        <w:t>.</w:t>
      </w:r>
    </w:p>
    <w:p w14:paraId="3FC31552" w14:textId="3A592960" w:rsidR="00282334" w:rsidRDefault="00282334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Inspections in accordance with Part IV.D.4.a.</w:t>
      </w:r>
    </w:p>
    <w:p w14:paraId="72629BAE" w14:textId="427370BB" w:rsidR="00282334" w:rsidRDefault="00282334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Plan revisions and implementation in accordance with Part IV.D.4.a.(</w:t>
      </w:r>
      <w:r w:rsidR="00CC220F">
        <w:t>5</w:t>
      </w:r>
      <w:r>
        <w:t>).</w:t>
      </w:r>
    </w:p>
    <w:p w14:paraId="65B67417" w14:textId="27BB18D4" w:rsidR="00282334" w:rsidRDefault="00C21DA4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Implementing</w:t>
      </w:r>
      <w:r w:rsidR="00282334">
        <w:t xml:space="preserve"> timely maintenance in accordance with Part IV.D.5</w:t>
      </w:r>
      <w:r w:rsidR="002111CC">
        <w:t xml:space="preserve"> and the Manual.</w:t>
      </w:r>
    </w:p>
    <w:p w14:paraId="337531DE" w14:textId="1A153C81" w:rsidR="00282334" w:rsidRDefault="00C95D2C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Sampling requirements</w:t>
      </w:r>
      <w:r w:rsidR="00282334">
        <w:t xml:space="preserve"> in accordance with Part IV.D.6.</w:t>
      </w:r>
    </w:p>
    <w:p w14:paraId="25F8E03B" w14:textId="120C51CA" w:rsidR="00282334" w:rsidRDefault="00282334" w:rsidP="00B626F8">
      <w:pPr>
        <w:pStyle w:val="ListParagraph"/>
        <w:numPr>
          <w:ilvl w:val="0"/>
          <w:numId w:val="1"/>
        </w:numPr>
        <w:tabs>
          <w:tab w:val="center" w:pos="0"/>
        </w:tabs>
        <w:jc w:val="both"/>
      </w:pPr>
      <w:r>
        <w:t>Maintain and/or submit records per Part IV.D.4.a.(</w:t>
      </w:r>
      <w:r w:rsidR="002111CC">
        <w:t>6</w:t>
      </w:r>
      <w:r>
        <w:t>), Part IV.E.</w:t>
      </w:r>
      <w:r w:rsidR="0099758B">
        <w:t>, and Part IV.F.</w:t>
      </w:r>
    </w:p>
    <w:p w14:paraId="47041AD9" w14:textId="77777777" w:rsidR="0099758B" w:rsidRDefault="0099758B" w:rsidP="00B626F8">
      <w:pPr>
        <w:tabs>
          <w:tab w:val="center" w:pos="0"/>
        </w:tabs>
        <w:jc w:val="both"/>
      </w:pPr>
    </w:p>
    <w:p w14:paraId="79A85DAB" w14:textId="2230CB60" w:rsidR="0099758B" w:rsidRDefault="00C10379" w:rsidP="00B626F8">
      <w:pPr>
        <w:tabs>
          <w:tab w:val="center" w:pos="0"/>
        </w:tabs>
        <w:jc w:val="both"/>
      </w:pPr>
      <w:r>
        <w:tab/>
      </w:r>
      <w:r w:rsidR="0099758B">
        <w:t xml:space="preserve">Therefore, a Permittee who has designed, installed and maintained all BMPs in accordance with an approved </w:t>
      </w:r>
      <w:r w:rsidR="00233F1E">
        <w:t xml:space="preserve">Plan </w:t>
      </w:r>
      <w:r w:rsidR="002742B2" w:rsidRPr="002742B2">
        <w:t>and the Manual</w:t>
      </w:r>
      <w:r w:rsidR="002742B2">
        <w:t>,</w:t>
      </w:r>
      <w:r w:rsidR="002742B2" w:rsidRPr="002742B2">
        <w:t xml:space="preserve"> </w:t>
      </w:r>
      <w:r w:rsidR="00233F1E">
        <w:t xml:space="preserve">but who continues to discharge storm water which exceeds the turbidity </w:t>
      </w:r>
      <w:r w:rsidR="008838F5">
        <w:t xml:space="preserve">requirements of the </w:t>
      </w:r>
      <w:r w:rsidR="00C21DA4">
        <w:t>Permit,</w:t>
      </w:r>
      <w:r w:rsidR="008838F5">
        <w:t xml:space="preserve"> and the E&amp;S Act is </w:t>
      </w:r>
      <w:r w:rsidR="00B37567" w:rsidRPr="00B37567">
        <w:rPr>
          <w:b/>
          <w:bCs/>
          <w:u w:val="single"/>
        </w:rPr>
        <w:t>not</w:t>
      </w:r>
      <w:r w:rsidR="008838F5">
        <w:t xml:space="preserve"> in violation of Part III.D. of the Permit or of the E&amp;S Act. However, </w:t>
      </w:r>
      <w:r w:rsidR="002B7C28">
        <w:t>the Permittee</w:t>
      </w:r>
      <w:r w:rsidR="00C21DA4">
        <w:t xml:space="preserve"> </w:t>
      </w:r>
      <w:r w:rsidR="002B7C28">
        <w:t xml:space="preserve">must comply with the requirements of Part IV regarding the inspection, plan revision, and sampling to address the </w:t>
      </w:r>
      <w:r w:rsidR="00C21DA4">
        <w:t>failure</w:t>
      </w:r>
      <w:r w:rsidR="002B7C28">
        <w:t xml:space="preserve"> to meet the standards.</w:t>
      </w:r>
    </w:p>
    <w:p w14:paraId="277D7479" w14:textId="77777777" w:rsidR="002B7C28" w:rsidRDefault="002B7C28" w:rsidP="00B626F8">
      <w:pPr>
        <w:tabs>
          <w:tab w:val="center" w:pos="0"/>
        </w:tabs>
        <w:jc w:val="both"/>
      </w:pPr>
    </w:p>
    <w:p w14:paraId="3A7F4A88" w14:textId="43AA0ADF" w:rsidR="002B7C28" w:rsidRDefault="00C10379" w:rsidP="00B626F8">
      <w:pPr>
        <w:tabs>
          <w:tab w:val="center" w:pos="0"/>
        </w:tabs>
        <w:jc w:val="both"/>
      </w:pPr>
      <w:r>
        <w:tab/>
      </w:r>
      <w:r w:rsidR="002B7C28">
        <w:t xml:space="preserve">The Continued efforts by Local Issuing </w:t>
      </w:r>
      <w:r w:rsidR="00C21DA4">
        <w:t>Authorities</w:t>
      </w:r>
      <w:r w:rsidR="002B7C28">
        <w:t xml:space="preserve"> to implement and enforce your erosion and sedimentation control ordinances and Land Disturbing Permits in a manner consistent with the NPDES General Permits for Construction Activity are recognized and appreciated. Please contact your designated EPD District Office or the Watershed Protection Branch’s </w:t>
      </w:r>
      <w:proofErr w:type="spellStart"/>
      <w:r w:rsidR="002B7C28">
        <w:t>NonPoint</w:t>
      </w:r>
      <w:proofErr w:type="spellEnd"/>
      <w:r w:rsidR="002B7C28">
        <w:t xml:space="preserve"> Source Program if you have </w:t>
      </w:r>
      <w:r w:rsidR="00C21DA4">
        <w:t xml:space="preserve">questions concerning this </w:t>
      </w:r>
      <w:r w:rsidR="00135BFC">
        <w:t>clarification</w:t>
      </w:r>
      <w:r w:rsidR="00C21DA4">
        <w:t xml:space="preserve">. </w:t>
      </w:r>
    </w:p>
    <w:p w14:paraId="25E937E4" w14:textId="77777777" w:rsidR="00B854F4" w:rsidRDefault="00B854F4" w:rsidP="00B626F8">
      <w:pPr>
        <w:tabs>
          <w:tab w:val="center" w:pos="0"/>
        </w:tabs>
        <w:jc w:val="both"/>
      </w:pPr>
    </w:p>
    <w:p w14:paraId="6C0968A6" w14:textId="77777777" w:rsidR="00B854F4" w:rsidRPr="00F371D5" w:rsidRDefault="00B854F4" w:rsidP="00B626F8">
      <w:pPr>
        <w:tabs>
          <w:tab w:val="center" w:pos="0"/>
        </w:tabs>
        <w:jc w:val="both"/>
      </w:pPr>
    </w:p>
    <w:sectPr w:rsidR="00B854F4" w:rsidRPr="00F371D5" w:rsidSect="009B3E86">
      <w:footerReference w:type="default" r:id="rId8"/>
      <w:footerReference w:type="firs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D926" w14:textId="77777777" w:rsidR="009B3E86" w:rsidRDefault="009B3E86" w:rsidP="007D3CA3">
      <w:r>
        <w:separator/>
      </w:r>
    </w:p>
  </w:endnote>
  <w:endnote w:type="continuationSeparator" w:id="0">
    <w:p w14:paraId="787B9A56" w14:textId="77777777" w:rsidR="009B3E86" w:rsidRDefault="009B3E86" w:rsidP="007D3CA3">
      <w:r>
        <w:continuationSeparator/>
      </w:r>
    </w:p>
  </w:endnote>
  <w:endnote w:type="continuationNotice" w:id="1">
    <w:p w14:paraId="0B514407" w14:textId="77777777" w:rsidR="009B3E86" w:rsidRDefault="009B3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B2DA" w14:textId="77777777" w:rsidR="008F0D16" w:rsidRPr="00530D00" w:rsidRDefault="008F0D16" w:rsidP="008F0D16">
    <w:pPr>
      <w:pStyle w:val="Footer"/>
      <w:jc w:val="right"/>
    </w:pPr>
    <w:r w:rsidRPr="00530D00">
      <w:t xml:space="preserve">Page </w:t>
    </w:r>
    <w:r w:rsidRPr="00530D00">
      <w:fldChar w:fldCharType="begin"/>
    </w:r>
    <w:r w:rsidRPr="00530D00">
      <w:instrText xml:space="preserve"> PAGE  \* Arabic  \* MERGEFORMAT </w:instrText>
    </w:r>
    <w:r w:rsidRPr="00530D00">
      <w:fldChar w:fldCharType="separate"/>
    </w:r>
    <w:r w:rsidRPr="00530D00">
      <w:rPr>
        <w:noProof/>
      </w:rPr>
      <w:t>2</w:t>
    </w:r>
    <w:r w:rsidRPr="00530D00">
      <w:fldChar w:fldCharType="end"/>
    </w:r>
    <w:r w:rsidRPr="00530D00">
      <w:t xml:space="preserve"> of </w:t>
    </w:r>
    <w:fldSimple w:instr=" NUMPAGES  \* Arabic  \* MERGEFORMAT ">
      <w:r w:rsidRPr="00530D00">
        <w:rPr>
          <w:noProof/>
        </w:rPr>
        <w:t>2</w:t>
      </w:r>
    </w:fldSimple>
  </w:p>
  <w:p w14:paraId="08115B4E" w14:textId="04B7952D" w:rsidR="009E4806" w:rsidRPr="00530D00" w:rsidRDefault="00530D00" w:rsidP="008F0D16">
    <w:pPr>
      <w:pStyle w:val="Footer"/>
      <w:jc w:val="right"/>
    </w:pPr>
    <w:r w:rsidRPr="00530D00">
      <w:t>January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811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124B88" w14:textId="63D1B602" w:rsidR="00797628" w:rsidRPr="00C42F63" w:rsidRDefault="00797628">
            <w:pPr>
              <w:pStyle w:val="Footer"/>
              <w:jc w:val="right"/>
            </w:pPr>
            <w:r w:rsidRPr="00C42F63">
              <w:t xml:space="preserve">Page </w:t>
            </w:r>
            <w:r w:rsidRPr="00C42F63">
              <w:rPr>
                <w:sz w:val="24"/>
                <w:szCs w:val="24"/>
              </w:rPr>
              <w:fldChar w:fldCharType="begin"/>
            </w:r>
            <w:r w:rsidRPr="00C42F63">
              <w:instrText xml:space="preserve"> PAGE </w:instrText>
            </w:r>
            <w:r w:rsidRPr="00C42F63">
              <w:rPr>
                <w:sz w:val="24"/>
                <w:szCs w:val="24"/>
              </w:rPr>
              <w:fldChar w:fldCharType="separate"/>
            </w:r>
            <w:r w:rsidRPr="00C42F63">
              <w:rPr>
                <w:noProof/>
              </w:rPr>
              <w:t>2</w:t>
            </w:r>
            <w:r w:rsidRPr="00C42F63">
              <w:rPr>
                <w:sz w:val="24"/>
                <w:szCs w:val="24"/>
              </w:rPr>
              <w:fldChar w:fldCharType="end"/>
            </w:r>
            <w:r w:rsidRPr="00C42F63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C42F6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9BF8704" w14:textId="7EA29723" w:rsidR="00662CB8" w:rsidRPr="00C42F63" w:rsidRDefault="00C42F63" w:rsidP="00C42F63">
    <w:pPr>
      <w:pStyle w:val="Footer"/>
      <w:jc w:val="right"/>
    </w:pPr>
    <w:r w:rsidRPr="00C42F63">
      <w:fldChar w:fldCharType="begin"/>
    </w:r>
    <w:r w:rsidRPr="00C42F63">
      <w:instrText xml:space="preserve"> DATE \@ "MMMM yy" </w:instrText>
    </w:r>
    <w:r w:rsidRPr="00C42F63">
      <w:fldChar w:fldCharType="separate"/>
    </w:r>
    <w:r w:rsidR="00B626F8">
      <w:rPr>
        <w:noProof/>
      </w:rPr>
      <w:t>February 25</w:t>
    </w:r>
    <w:r w:rsidRPr="00C42F6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6BD8" w14:textId="77777777" w:rsidR="009B3E86" w:rsidRDefault="009B3E86" w:rsidP="007D3CA3">
      <w:r>
        <w:separator/>
      </w:r>
    </w:p>
  </w:footnote>
  <w:footnote w:type="continuationSeparator" w:id="0">
    <w:p w14:paraId="729B9CD4" w14:textId="77777777" w:rsidR="009B3E86" w:rsidRDefault="009B3E86" w:rsidP="007D3CA3">
      <w:r>
        <w:continuationSeparator/>
      </w:r>
    </w:p>
  </w:footnote>
  <w:footnote w:type="continuationNotice" w:id="1">
    <w:p w14:paraId="61CDC4A4" w14:textId="77777777" w:rsidR="009B3E86" w:rsidRDefault="009B3E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4715"/>
    <w:multiLevelType w:val="hybridMultilevel"/>
    <w:tmpl w:val="64767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E0A42"/>
    <w:multiLevelType w:val="hybridMultilevel"/>
    <w:tmpl w:val="8928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11C38"/>
    <w:multiLevelType w:val="hybridMultilevel"/>
    <w:tmpl w:val="733A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801604">
    <w:abstractNumId w:val="0"/>
  </w:num>
  <w:num w:numId="2" w16cid:durableId="259679433">
    <w:abstractNumId w:val="2"/>
  </w:num>
  <w:num w:numId="3" w16cid:durableId="213471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87"/>
    <w:rsid w:val="00007E64"/>
    <w:rsid w:val="000112F9"/>
    <w:rsid w:val="0001171E"/>
    <w:rsid w:val="00013477"/>
    <w:rsid w:val="00015EC9"/>
    <w:rsid w:val="0002065E"/>
    <w:rsid w:val="00021E34"/>
    <w:rsid w:val="000227A5"/>
    <w:rsid w:val="00027B97"/>
    <w:rsid w:val="00073FBE"/>
    <w:rsid w:val="00075632"/>
    <w:rsid w:val="00080820"/>
    <w:rsid w:val="0008698E"/>
    <w:rsid w:val="000A7082"/>
    <w:rsid w:val="000D0116"/>
    <w:rsid w:val="000D4778"/>
    <w:rsid w:val="000E5D0E"/>
    <w:rsid w:val="000E7183"/>
    <w:rsid w:val="000F493F"/>
    <w:rsid w:val="000F6A2E"/>
    <w:rsid w:val="00102E9D"/>
    <w:rsid w:val="00115799"/>
    <w:rsid w:val="00116126"/>
    <w:rsid w:val="001354B3"/>
    <w:rsid w:val="00135BFC"/>
    <w:rsid w:val="00140F09"/>
    <w:rsid w:val="001449B8"/>
    <w:rsid w:val="0015511A"/>
    <w:rsid w:val="001641EC"/>
    <w:rsid w:val="00177E49"/>
    <w:rsid w:val="00180BB1"/>
    <w:rsid w:val="00184239"/>
    <w:rsid w:val="00184731"/>
    <w:rsid w:val="001929A2"/>
    <w:rsid w:val="00197CCB"/>
    <w:rsid w:val="001A5BBA"/>
    <w:rsid w:val="001B0025"/>
    <w:rsid w:val="001B2A22"/>
    <w:rsid w:val="001B3AAC"/>
    <w:rsid w:val="001B65F6"/>
    <w:rsid w:val="001D16FD"/>
    <w:rsid w:val="001D705E"/>
    <w:rsid w:val="001E211B"/>
    <w:rsid w:val="001E545D"/>
    <w:rsid w:val="001E724A"/>
    <w:rsid w:val="001F1070"/>
    <w:rsid w:val="002054F0"/>
    <w:rsid w:val="002109A4"/>
    <w:rsid w:val="002111CC"/>
    <w:rsid w:val="00212540"/>
    <w:rsid w:val="00212C3E"/>
    <w:rsid w:val="0021578D"/>
    <w:rsid w:val="00217647"/>
    <w:rsid w:val="00233F1E"/>
    <w:rsid w:val="002342CE"/>
    <w:rsid w:val="0023468E"/>
    <w:rsid w:val="00240813"/>
    <w:rsid w:val="00242C45"/>
    <w:rsid w:val="00254943"/>
    <w:rsid w:val="00260D2F"/>
    <w:rsid w:val="00267341"/>
    <w:rsid w:val="00271686"/>
    <w:rsid w:val="002742B2"/>
    <w:rsid w:val="00274F8C"/>
    <w:rsid w:val="0028010D"/>
    <w:rsid w:val="00282334"/>
    <w:rsid w:val="00285C4B"/>
    <w:rsid w:val="00286A0A"/>
    <w:rsid w:val="002946C5"/>
    <w:rsid w:val="002A5A16"/>
    <w:rsid w:val="002B7C28"/>
    <w:rsid w:val="002D7037"/>
    <w:rsid w:val="002D7188"/>
    <w:rsid w:val="002F01A6"/>
    <w:rsid w:val="00300414"/>
    <w:rsid w:val="0032120B"/>
    <w:rsid w:val="00323F75"/>
    <w:rsid w:val="00337E8B"/>
    <w:rsid w:val="003433FE"/>
    <w:rsid w:val="0035062C"/>
    <w:rsid w:val="003517EC"/>
    <w:rsid w:val="00353096"/>
    <w:rsid w:val="00360BF9"/>
    <w:rsid w:val="003627E5"/>
    <w:rsid w:val="00371503"/>
    <w:rsid w:val="00397932"/>
    <w:rsid w:val="003A1178"/>
    <w:rsid w:val="003A1196"/>
    <w:rsid w:val="003B03A0"/>
    <w:rsid w:val="003B1E2B"/>
    <w:rsid w:val="003B5D3B"/>
    <w:rsid w:val="003B72F8"/>
    <w:rsid w:val="003D004C"/>
    <w:rsid w:val="003F5CF4"/>
    <w:rsid w:val="00403D20"/>
    <w:rsid w:val="00416BC0"/>
    <w:rsid w:val="004829E5"/>
    <w:rsid w:val="00482C48"/>
    <w:rsid w:val="00496CAC"/>
    <w:rsid w:val="004A5BF5"/>
    <w:rsid w:val="004B1610"/>
    <w:rsid w:val="004B6898"/>
    <w:rsid w:val="004C34C1"/>
    <w:rsid w:val="004D2C3F"/>
    <w:rsid w:val="004D53D8"/>
    <w:rsid w:val="004E0A4D"/>
    <w:rsid w:val="004E2F40"/>
    <w:rsid w:val="0050768C"/>
    <w:rsid w:val="00512E5E"/>
    <w:rsid w:val="00514D1F"/>
    <w:rsid w:val="0051545C"/>
    <w:rsid w:val="00520B24"/>
    <w:rsid w:val="005214E7"/>
    <w:rsid w:val="00530D00"/>
    <w:rsid w:val="0055478A"/>
    <w:rsid w:val="00567D23"/>
    <w:rsid w:val="00572A19"/>
    <w:rsid w:val="00576954"/>
    <w:rsid w:val="005850B5"/>
    <w:rsid w:val="00594C6E"/>
    <w:rsid w:val="005A6F87"/>
    <w:rsid w:val="005A7A5B"/>
    <w:rsid w:val="005C70C9"/>
    <w:rsid w:val="005F773B"/>
    <w:rsid w:val="00603A93"/>
    <w:rsid w:val="00615D57"/>
    <w:rsid w:val="00617059"/>
    <w:rsid w:val="006352D5"/>
    <w:rsid w:val="00646C58"/>
    <w:rsid w:val="00662CB8"/>
    <w:rsid w:val="0066304D"/>
    <w:rsid w:val="00671F39"/>
    <w:rsid w:val="00675AD1"/>
    <w:rsid w:val="006809EB"/>
    <w:rsid w:val="0069084F"/>
    <w:rsid w:val="00693580"/>
    <w:rsid w:val="006D5BD2"/>
    <w:rsid w:val="006D613F"/>
    <w:rsid w:val="006D657E"/>
    <w:rsid w:val="006D7692"/>
    <w:rsid w:val="006F12EF"/>
    <w:rsid w:val="006F3F0D"/>
    <w:rsid w:val="006F6A27"/>
    <w:rsid w:val="00711813"/>
    <w:rsid w:val="00721560"/>
    <w:rsid w:val="0074492D"/>
    <w:rsid w:val="00744EA8"/>
    <w:rsid w:val="007562C0"/>
    <w:rsid w:val="007643B7"/>
    <w:rsid w:val="007926BD"/>
    <w:rsid w:val="00797628"/>
    <w:rsid w:val="007D3CA3"/>
    <w:rsid w:val="007D6826"/>
    <w:rsid w:val="00801C4D"/>
    <w:rsid w:val="00806A75"/>
    <w:rsid w:val="00806AD0"/>
    <w:rsid w:val="00810815"/>
    <w:rsid w:val="00813107"/>
    <w:rsid w:val="00816ABA"/>
    <w:rsid w:val="00834C97"/>
    <w:rsid w:val="00861FD3"/>
    <w:rsid w:val="008802BE"/>
    <w:rsid w:val="008838F5"/>
    <w:rsid w:val="008839DD"/>
    <w:rsid w:val="008849FF"/>
    <w:rsid w:val="0089516E"/>
    <w:rsid w:val="008976A8"/>
    <w:rsid w:val="00897719"/>
    <w:rsid w:val="008A4341"/>
    <w:rsid w:val="008A7C31"/>
    <w:rsid w:val="008B6B49"/>
    <w:rsid w:val="008D4075"/>
    <w:rsid w:val="008D6036"/>
    <w:rsid w:val="008E277D"/>
    <w:rsid w:val="008E7EB3"/>
    <w:rsid w:val="008F0272"/>
    <w:rsid w:val="008F0D16"/>
    <w:rsid w:val="009041BA"/>
    <w:rsid w:val="00914DB1"/>
    <w:rsid w:val="00922188"/>
    <w:rsid w:val="009319C6"/>
    <w:rsid w:val="00944FE7"/>
    <w:rsid w:val="00950C5B"/>
    <w:rsid w:val="00967485"/>
    <w:rsid w:val="00977539"/>
    <w:rsid w:val="00987BC6"/>
    <w:rsid w:val="009926AE"/>
    <w:rsid w:val="009943F8"/>
    <w:rsid w:val="0099758B"/>
    <w:rsid w:val="009A117E"/>
    <w:rsid w:val="009A274D"/>
    <w:rsid w:val="009B3E86"/>
    <w:rsid w:val="009C1AEC"/>
    <w:rsid w:val="009C3C91"/>
    <w:rsid w:val="009D5F53"/>
    <w:rsid w:val="009D7210"/>
    <w:rsid w:val="009E2778"/>
    <w:rsid w:val="009E4806"/>
    <w:rsid w:val="009F2FF0"/>
    <w:rsid w:val="009F7E95"/>
    <w:rsid w:val="00A319E8"/>
    <w:rsid w:val="00A32CE4"/>
    <w:rsid w:val="00A744C0"/>
    <w:rsid w:val="00A74D5C"/>
    <w:rsid w:val="00AA2460"/>
    <w:rsid w:val="00AA6070"/>
    <w:rsid w:val="00AC52BA"/>
    <w:rsid w:val="00B002DE"/>
    <w:rsid w:val="00B276EE"/>
    <w:rsid w:val="00B36B5E"/>
    <w:rsid w:val="00B37567"/>
    <w:rsid w:val="00B51A3A"/>
    <w:rsid w:val="00B52212"/>
    <w:rsid w:val="00B6166F"/>
    <w:rsid w:val="00B626F8"/>
    <w:rsid w:val="00B6734A"/>
    <w:rsid w:val="00B7085D"/>
    <w:rsid w:val="00B75D81"/>
    <w:rsid w:val="00B812D7"/>
    <w:rsid w:val="00B854F4"/>
    <w:rsid w:val="00BD1560"/>
    <w:rsid w:val="00BF1A91"/>
    <w:rsid w:val="00BF3532"/>
    <w:rsid w:val="00C04CA1"/>
    <w:rsid w:val="00C10379"/>
    <w:rsid w:val="00C21DA4"/>
    <w:rsid w:val="00C33209"/>
    <w:rsid w:val="00C3374F"/>
    <w:rsid w:val="00C36494"/>
    <w:rsid w:val="00C42F63"/>
    <w:rsid w:val="00C54DFB"/>
    <w:rsid w:val="00C5620E"/>
    <w:rsid w:val="00C56DBE"/>
    <w:rsid w:val="00C606E9"/>
    <w:rsid w:val="00C95D2C"/>
    <w:rsid w:val="00C9627C"/>
    <w:rsid w:val="00CA065B"/>
    <w:rsid w:val="00CB0C87"/>
    <w:rsid w:val="00CB5CA9"/>
    <w:rsid w:val="00CC220F"/>
    <w:rsid w:val="00CD0BBD"/>
    <w:rsid w:val="00D00CE5"/>
    <w:rsid w:val="00D11EFB"/>
    <w:rsid w:val="00D160E0"/>
    <w:rsid w:val="00D23584"/>
    <w:rsid w:val="00D26CC1"/>
    <w:rsid w:val="00D335F2"/>
    <w:rsid w:val="00D367E5"/>
    <w:rsid w:val="00D66242"/>
    <w:rsid w:val="00D73537"/>
    <w:rsid w:val="00D81FC7"/>
    <w:rsid w:val="00D92890"/>
    <w:rsid w:val="00DA512A"/>
    <w:rsid w:val="00DB4B40"/>
    <w:rsid w:val="00DC29A2"/>
    <w:rsid w:val="00DD5AA9"/>
    <w:rsid w:val="00DF378C"/>
    <w:rsid w:val="00E37D61"/>
    <w:rsid w:val="00E404D7"/>
    <w:rsid w:val="00E417FF"/>
    <w:rsid w:val="00E503C1"/>
    <w:rsid w:val="00E51067"/>
    <w:rsid w:val="00E53AE7"/>
    <w:rsid w:val="00E71968"/>
    <w:rsid w:val="00E72AA1"/>
    <w:rsid w:val="00E7347B"/>
    <w:rsid w:val="00E76650"/>
    <w:rsid w:val="00E80B59"/>
    <w:rsid w:val="00E8181B"/>
    <w:rsid w:val="00E91031"/>
    <w:rsid w:val="00EA48D1"/>
    <w:rsid w:val="00EB2259"/>
    <w:rsid w:val="00EB34FA"/>
    <w:rsid w:val="00EB7400"/>
    <w:rsid w:val="00EE7A9B"/>
    <w:rsid w:val="00EF6026"/>
    <w:rsid w:val="00F075AD"/>
    <w:rsid w:val="00F120DA"/>
    <w:rsid w:val="00F23A0A"/>
    <w:rsid w:val="00F27B27"/>
    <w:rsid w:val="00F27BFE"/>
    <w:rsid w:val="00F371D5"/>
    <w:rsid w:val="00F462DA"/>
    <w:rsid w:val="00F46B9B"/>
    <w:rsid w:val="00F4789D"/>
    <w:rsid w:val="00F5259A"/>
    <w:rsid w:val="00F657D5"/>
    <w:rsid w:val="00F670A5"/>
    <w:rsid w:val="00F72160"/>
    <w:rsid w:val="00F824A8"/>
    <w:rsid w:val="00F95231"/>
    <w:rsid w:val="00F97BE7"/>
    <w:rsid w:val="00FA6E1A"/>
    <w:rsid w:val="00FC404A"/>
    <w:rsid w:val="00FD2087"/>
    <w:rsid w:val="00FD69DC"/>
    <w:rsid w:val="00FE7A5D"/>
    <w:rsid w:val="00FF0885"/>
    <w:rsid w:val="00FF371C"/>
    <w:rsid w:val="00FF6844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0FD7C"/>
  <w15:docId w15:val="{AFD23FD3-43C7-4BE7-AEBC-AA81858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C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iPriority w:val="99"/>
    <w:unhideWhenUsed/>
    <w:rsid w:val="007D3C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FD2087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D2087"/>
    <w:rPr>
      <w:rFonts w:ascii="Times New Roman" w:eastAsia="Times New Roman" w:hAnsi="Times New Roman" w:cs="Times New Roman"/>
      <w:szCs w:val="24"/>
    </w:rPr>
  </w:style>
  <w:style w:type="paragraph" w:styleId="MessageHeader">
    <w:name w:val="Message Header"/>
    <w:basedOn w:val="BodyText"/>
    <w:link w:val="MessageHeaderChar"/>
    <w:semiHidden/>
    <w:unhideWhenUsed/>
    <w:rsid w:val="00FD2087"/>
    <w:pPr>
      <w:keepLines/>
      <w:spacing w:after="120" w:line="180" w:lineRule="atLeast"/>
      <w:ind w:left="720" w:hanging="720"/>
      <w:jc w:val="left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FD2087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next w:val="Normal"/>
    <w:rsid w:val="00FD2087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  <w:szCs w:val="20"/>
    </w:rPr>
  </w:style>
  <w:style w:type="paragraph" w:customStyle="1" w:styleId="MessageHeaderFirst">
    <w:name w:val="Message Header First"/>
    <w:basedOn w:val="MessageHeader"/>
    <w:next w:val="MessageHeader"/>
    <w:rsid w:val="00FD2087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FD2087"/>
    <w:pPr>
      <w:pBdr>
        <w:bottom w:val="single" w:sz="6" w:space="15" w:color="auto"/>
      </w:pBdr>
      <w:spacing w:after="320"/>
    </w:pPr>
  </w:style>
  <w:style w:type="character" w:customStyle="1" w:styleId="MessageHeaderLabel">
    <w:name w:val="Message Header Label"/>
    <w:rsid w:val="00FD2087"/>
    <w:rPr>
      <w:rFonts w:ascii="Arial Black" w:hAnsi="Arial Black" w:hint="default"/>
      <w:spacing w:val="-10"/>
      <w:sz w:val="18"/>
    </w:rPr>
  </w:style>
  <w:style w:type="paragraph" w:customStyle="1" w:styleId="Style">
    <w:name w:val="Style"/>
    <w:rsid w:val="00FD2087"/>
    <w:pPr>
      <w:widowControl w:val="0"/>
      <w:autoSpaceDE w:val="0"/>
      <w:autoSpaceDN w:val="0"/>
      <w:adjustRightInd w:val="0"/>
      <w:spacing w:after="0" w:line="523" w:lineRule="exact"/>
      <w:ind w:left="14" w:right="173" w:firstLine="706"/>
      <w:jc w:val="both"/>
    </w:pPr>
    <w:rPr>
      <w:rFonts w:ascii="Times New Roman" w:eastAsiaTheme="minorEastAsia" w:hAnsi="Times New Roman" w:cs="Times New Roman"/>
      <w:b/>
      <w:color w:val="444850"/>
    </w:rPr>
  </w:style>
  <w:style w:type="paragraph" w:styleId="Revision">
    <w:name w:val="Revision"/>
    <w:hidden/>
    <w:uiPriority w:val="99"/>
    <w:semiHidden/>
    <w:rsid w:val="009F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2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E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A6E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D\Desktop\New%20EPD%20log%20August%2025%202016\EPD_Letterhead_Template_EastCent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EPD_Letterhead_Template_EastCentral</Template>
  <TotalTime>78</TotalTime>
  <Pages>2</Pages>
  <Words>724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Darley</dc:creator>
  <cp:keywords/>
  <cp:lastModifiedBy>Sapp, Joseph</cp:lastModifiedBy>
  <cp:revision>7</cp:revision>
  <dcterms:created xsi:type="dcterms:W3CDTF">2024-01-11T19:27:00Z</dcterms:created>
  <dcterms:modified xsi:type="dcterms:W3CDTF">2025-02-20T13:14:00Z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f5d3150bdd1967f038b9a4cc5d94300e721a2d06d8eb2ee7fdb1ffea28e1e744</vt:lpwstr>
  </property>
</Properties>
</file>