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C23AF">
      <w:pPr>
        <w:pStyle w:val="Title"/>
        <w:jc w:val="left"/>
      </w:pPr>
      <w:r>
        <w:t xml:space="preserve"> Input data preparation for the SMOKE-MOVES Integration Tool</w:t>
      </w:r>
    </w:p>
    <w:p w:rsidR="00000000" w:rsidRDefault="00CC23AF">
      <w:pPr>
        <w:pStyle w:val="Title"/>
        <w:jc w:val="left"/>
      </w:pPr>
    </w:p>
    <w:p w:rsidR="00000000" w:rsidRDefault="00CC23AF">
      <w:pPr>
        <w:numPr>
          <w:ilvl w:val="0"/>
          <w:numId w:val="1"/>
        </w:numPr>
        <w:rPr>
          <w:b/>
        </w:rPr>
      </w:pPr>
      <w:r>
        <w:rPr>
          <w:b/>
        </w:rPr>
        <w:t>Source Type Population</w:t>
      </w:r>
    </w:p>
    <w:p w:rsidR="00000000" w:rsidRDefault="00CC23AF">
      <w:pPr>
        <w:numPr>
          <w:ilvl w:val="1"/>
          <w:numId w:val="1"/>
        </w:numPr>
        <w:tabs>
          <w:tab w:val="clear" w:pos="1080"/>
          <w:tab w:val="num" w:pos="720"/>
        </w:tabs>
        <w:ind w:hanging="720"/>
        <w:rPr>
          <w:b/>
        </w:rPr>
      </w:pPr>
      <w:r>
        <w:rPr>
          <w:b/>
        </w:rPr>
        <w:t>Date sources</w:t>
      </w:r>
    </w:p>
    <w:p w:rsidR="00000000" w:rsidRDefault="00CC23AF">
      <w:pPr>
        <w:pStyle w:val="BodyTextIndent"/>
        <w:ind w:left="720"/>
      </w:pPr>
      <w:r>
        <w:rPr>
          <w:b/>
        </w:rPr>
        <w:t>2002-2003 Polk’s data:</w:t>
      </w:r>
      <w:r>
        <w:t xml:space="preserve"> Registration data from R. L. Polk &amp; Co.'s National Vehicle Population Profile ® (current as of October 2002) and R. L. Polk &amp; Co.'s TIP</w:t>
      </w:r>
      <w:r>
        <w:t>Net ® (current as of March 2003) are used.  This database includes number of vehicles by age and 16 vehicle types in each Georgia county, and has been used to develop age distribution.</w:t>
      </w:r>
    </w:p>
    <w:p w:rsidR="00000000" w:rsidRDefault="00CC23AF">
      <w:pPr>
        <w:pStyle w:val="BodyTextIndent"/>
        <w:ind w:left="720"/>
      </w:pPr>
      <w:r>
        <w:rPr>
          <w:b/>
        </w:rPr>
        <w:t>Georgia registration data (2003 and 2007)</w:t>
      </w:r>
      <w:r>
        <w:t>: These registration data were</w:t>
      </w:r>
      <w:r>
        <w:t xml:space="preserve"> obtained from </w:t>
      </w:r>
      <w:hyperlink r:id="rId5" w:history="1">
        <w:r>
          <w:rPr>
            <w:rStyle w:val="Hyperlink"/>
          </w:rPr>
          <w:t>www.georgiastats.uga.edu</w:t>
        </w:r>
      </w:hyperlink>
      <w:r>
        <w:t>.  This database includes number of vehicles by passenger vehicles, trucks, trailers, motorcycles, buses and others in each county as explained on the Georgia Departmen</w:t>
      </w:r>
      <w:r>
        <w:t>t of Revenue website (</w:t>
      </w:r>
      <w:hyperlink r:id="rId6" w:history="1">
        <w:r>
          <w:rPr>
            <w:rStyle w:val="Hyperlink"/>
          </w:rPr>
          <w:t>http://motor.etax.dor.ga.gov/stats/renewalsstats.aspx</w:t>
        </w:r>
      </w:hyperlink>
      <w:r>
        <w:t>).  Passenger Vehicles include Ambulances, Convertibles, Coupes, Hearses, Jeeps, Limousines, Mixers, Motor Hom</w:t>
      </w:r>
      <w:r>
        <w:t>es, Multi-Purpose Vehicles, Roadsters, Station Wagons, Touring Cars, Vans, 2 Doors, 3 Doors, and 4 Doors.  Trucks include Truck Tractors, Trucks, and Wreckers.</w:t>
      </w:r>
    </w:p>
    <w:p w:rsidR="00000000" w:rsidRDefault="00CC23AF">
      <w:pPr>
        <w:ind w:left="360"/>
      </w:pPr>
    </w:p>
    <w:p w:rsidR="00000000" w:rsidRDefault="00CC23AF">
      <w:pPr>
        <w:numPr>
          <w:ilvl w:val="1"/>
          <w:numId w:val="1"/>
        </w:numPr>
        <w:tabs>
          <w:tab w:val="clear" w:pos="1080"/>
          <w:tab w:val="num" w:pos="720"/>
        </w:tabs>
        <w:ind w:hanging="720"/>
        <w:rPr>
          <w:b/>
        </w:rPr>
      </w:pPr>
      <w:r>
        <w:rPr>
          <w:b/>
        </w:rPr>
        <w:t>Methodology</w:t>
      </w:r>
    </w:p>
    <w:p w:rsidR="00000000" w:rsidRDefault="00CC23AF">
      <w:pPr>
        <w:tabs>
          <w:tab w:val="left" w:pos="1080"/>
        </w:tabs>
        <w:ind w:left="720"/>
      </w:pPr>
      <w:r>
        <w:t xml:space="preserve">The Polk’s data were summarized by 16 vehicles types in each county and then grown </w:t>
      </w:r>
      <w:r>
        <w:t>to 2007 using different growth factors by vehicle types (</w:t>
      </w:r>
      <w:r>
        <w:fldChar w:fldCharType="begin"/>
      </w:r>
      <w:r>
        <w:instrText xml:space="preserve"> REF _Ref274034600 </w:instrText>
      </w:r>
      <w:r>
        <w:fldChar w:fldCharType="separate"/>
      </w:r>
      <w:r>
        <w:t xml:space="preserve">Table </w:t>
      </w:r>
      <w:r>
        <w:rPr>
          <w:noProof/>
        </w:rPr>
        <w:t>1</w:t>
      </w:r>
      <w:r>
        <w:fldChar w:fldCharType="end"/>
      </w:r>
      <w:r>
        <w:t xml:space="preserve">).  The number of HDBS, HDBT and MC in Polk’s data is comparable to Georgia </w:t>
      </w:r>
      <w:proofErr w:type="gramStart"/>
      <w:r>
        <w:t>registration</w:t>
      </w:r>
      <w:proofErr w:type="gramEnd"/>
      <w:r>
        <w:t xml:space="preserve"> data (</w:t>
      </w:r>
      <w:r>
        <w:fldChar w:fldCharType="begin"/>
      </w:r>
      <w:r>
        <w:instrText xml:space="preserve"> REF _Ref274034659 </w:instrText>
      </w:r>
      <w:r>
        <w:fldChar w:fldCharType="separate"/>
      </w:r>
      <w:r>
        <w:t xml:space="preserve">Table </w:t>
      </w:r>
      <w:r>
        <w:rPr>
          <w:noProof/>
        </w:rPr>
        <w:t>2</w:t>
      </w:r>
      <w:r>
        <w:fldChar w:fldCharType="end"/>
      </w:r>
      <w:r>
        <w:t xml:space="preserve"> and </w:t>
      </w:r>
      <w:r>
        <w:fldChar w:fldCharType="begin"/>
      </w:r>
      <w:r>
        <w:instrText xml:space="preserve"> REF _Ref274034661 </w:instrText>
      </w:r>
      <w:r>
        <w:fldChar w:fldCharType="separate"/>
      </w:r>
      <w:r>
        <w:t xml:space="preserve">Table </w:t>
      </w:r>
      <w:r>
        <w:rPr>
          <w:noProof/>
        </w:rPr>
        <w:t>3</w:t>
      </w:r>
      <w:r>
        <w:fldChar w:fldCharType="end"/>
      </w:r>
      <w:r>
        <w:t>).  Therefor</w:t>
      </w:r>
      <w:r>
        <w:t xml:space="preserve">e, the numbers of HDBS and HDBT were grown to 2007 by multiplying ratios of the number of buses in Georgia motor vehicle registration data in 2007 and 2003.  The number of MC was grown to 2007 by multiplying ratios of the number of motor cycles in Georgia </w:t>
      </w:r>
      <w:r>
        <w:t xml:space="preserve">motor vehicle registration data in 2007 and 2003.  The number of the rest of vehicle types was grown to 2007 by multiplying ratios of human population in 2007 and 2002.  The Georgia motor vehicle registration data were not used for these vehicle types due </w:t>
      </w:r>
      <w:r>
        <w:t>to the difficulty to match the vehicle type used in Georgia motor vehicle registration data to the 16 vehicle types as used in the Polk's data.  Since the ratios of 2007 and 2003 passenger cars and trucks in motor vehicle registration data are comparable t</w:t>
      </w:r>
      <w:r>
        <w:t>o the ratios of population data (</w:t>
      </w:r>
      <w:r>
        <w:fldChar w:fldCharType="begin"/>
      </w:r>
      <w:r>
        <w:instrText xml:space="preserve"> REF _Ref274034963 </w:instrText>
      </w:r>
      <w:r>
        <w:fldChar w:fldCharType="separate"/>
      </w:r>
      <w:r>
        <w:t xml:space="preserve">Table </w:t>
      </w:r>
      <w:r>
        <w:rPr>
          <w:noProof/>
        </w:rPr>
        <w:t>4</w:t>
      </w:r>
      <w:r>
        <w:fldChar w:fldCharType="end"/>
      </w:r>
      <w:r>
        <w:t>), population data were used as the growth indicator.</w:t>
      </w:r>
    </w:p>
    <w:p w:rsidR="00000000" w:rsidRDefault="00CC23AF">
      <w:pPr>
        <w:tabs>
          <w:tab w:val="left" w:pos="1080"/>
        </w:tabs>
        <w:ind w:left="360"/>
      </w:pPr>
    </w:p>
    <w:p w:rsidR="00000000" w:rsidRDefault="00CC23AF">
      <w:pPr>
        <w:pStyle w:val="Caption"/>
      </w:pPr>
      <w:bookmarkStart w:id="0" w:name="_Ref274034600"/>
      <w:r>
        <w:t xml:space="preserve">Table </w:t>
      </w:r>
      <w:r>
        <w:fldChar w:fldCharType="begin"/>
      </w:r>
      <w:r>
        <w:instrText xml:space="preserve"> SEQ Table \* ARABIC </w:instrText>
      </w:r>
      <w:r>
        <w:fldChar w:fldCharType="separate"/>
      </w:r>
      <w:r>
        <w:rPr>
          <w:noProof/>
        </w:rPr>
        <w:t>1</w:t>
      </w:r>
      <w:r>
        <w:fldChar w:fldCharType="end"/>
      </w:r>
      <w:bookmarkEnd w:id="0"/>
      <w:r>
        <w:t>. List of different growth factors used by vehicle types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5"/>
        <w:gridCol w:w="5175"/>
      </w:tblGrid>
      <w:tr w:rsidR="00000000">
        <w:tblPrEx>
          <w:tblCellMar>
            <w:top w:w="0" w:type="dxa"/>
            <w:bottom w:w="0" w:type="dxa"/>
          </w:tblCellMar>
        </w:tblPrEx>
        <w:tc>
          <w:tcPr>
            <w:tcW w:w="0" w:type="auto"/>
            <w:vAlign w:val="bottom"/>
          </w:tcPr>
          <w:p w:rsidR="00000000" w:rsidRDefault="00CC23AF">
            <w:pPr>
              <w:jc w:val="center"/>
              <w:rPr>
                <w:rFonts w:ascii="Arial" w:hAnsi="Arial"/>
                <w:b/>
                <w:color w:val="000000"/>
                <w:sz w:val="20"/>
              </w:rPr>
            </w:pPr>
            <w:r>
              <w:rPr>
                <w:rFonts w:ascii="Arial" w:hAnsi="Arial"/>
                <w:b/>
                <w:color w:val="000000"/>
                <w:sz w:val="20"/>
              </w:rPr>
              <w:t>Vehicle types</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Growth factor</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HDBS</w:t>
            </w:r>
          </w:p>
        </w:tc>
        <w:tc>
          <w:tcPr>
            <w:tcW w:w="0" w:type="auto"/>
            <w:vAlign w:val="bottom"/>
          </w:tcPr>
          <w:p w:rsidR="00000000" w:rsidRDefault="00CC23AF">
            <w:pPr>
              <w:rPr>
                <w:rFonts w:ascii="Arial" w:hAnsi="Arial"/>
                <w:color w:val="000000"/>
                <w:sz w:val="20"/>
              </w:rPr>
            </w:pPr>
            <w:r>
              <w:rPr>
                <w:rFonts w:ascii="Arial" w:hAnsi="Arial"/>
                <w:color w:val="000000"/>
                <w:sz w:val="20"/>
              </w:rPr>
              <w:t>Georgia registrat</w:t>
            </w:r>
            <w:r>
              <w:rPr>
                <w:rFonts w:ascii="Arial" w:hAnsi="Arial"/>
                <w:color w:val="000000"/>
                <w:sz w:val="20"/>
              </w:rPr>
              <w:t>ion data (2003 and 2007), Buses</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HDBT</w:t>
            </w:r>
          </w:p>
        </w:tc>
        <w:tc>
          <w:tcPr>
            <w:tcW w:w="0" w:type="auto"/>
            <w:vAlign w:val="bottom"/>
          </w:tcPr>
          <w:p w:rsidR="00000000" w:rsidRDefault="00CC23AF">
            <w:pPr>
              <w:rPr>
                <w:rFonts w:ascii="Arial" w:hAnsi="Arial"/>
                <w:color w:val="000000"/>
                <w:sz w:val="20"/>
              </w:rPr>
            </w:pPr>
            <w:r>
              <w:rPr>
                <w:rFonts w:ascii="Arial" w:hAnsi="Arial"/>
                <w:color w:val="000000"/>
                <w:sz w:val="20"/>
              </w:rPr>
              <w:t>Georgia registration data (2003 and 2007), Buses</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HDV2B</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HDV3</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HDV4</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HDV5</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HDV6</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HDV7</w:t>
            </w:r>
          </w:p>
        </w:tc>
        <w:tc>
          <w:tcPr>
            <w:tcW w:w="0" w:type="auto"/>
            <w:vAlign w:val="bottom"/>
          </w:tcPr>
          <w:p w:rsidR="00000000" w:rsidRDefault="00CC23AF">
            <w:pPr>
              <w:rPr>
                <w:rFonts w:ascii="Arial" w:hAnsi="Arial"/>
                <w:color w:val="000000"/>
                <w:sz w:val="20"/>
              </w:rPr>
            </w:pPr>
            <w:r>
              <w:rPr>
                <w:rFonts w:ascii="Arial" w:hAnsi="Arial"/>
                <w:color w:val="000000"/>
                <w:sz w:val="20"/>
              </w:rPr>
              <w:t>Populat</w:t>
            </w:r>
            <w:r>
              <w:rPr>
                <w:rFonts w:ascii="Arial" w:hAnsi="Arial"/>
                <w:color w:val="000000"/>
                <w:sz w:val="20"/>
              </w:rPr>
              <w: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HDV8A</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lastRenderedPageBreak/>
              <w:t>HDV8B</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LDT1</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LDT2</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LDT3</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LDT4</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LDV</w:t>
            </w:r>
          </w:p>
        </w:tc>
        <w:tc>
          <w:tcPr>
            <w:tcW w:w="0" w:type="auto"/>
            <w:vAlign w:val="bottom"/>
          </w:tcPr>
          <w:p w:rsidR="00000000" w:rsidRDefault="00CC23AF">
            <w:pPr>
              <w:rPr>
                <w:rFonts w:ascii="Arial" w:hAnsi="Arial"/>
                <w:color w:val="000000"/>
                <w:sz w:val="20"/>
              </w:rPr>
            </w:pPr>
            <w:r>
              <w:rPr>
                <w:rFonts w:ascii="Arial" w:hAnsi="Arial"/>
                <w:color w:val="000000"/>
                <w:sz w:val="20"/>
              </w:rPr>
              <w:t>Population 2002 and 2007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MC</w:t>
            </w:r>
          </w:p>
        </w:tc>
        <w:tc>
          <w:tcPr>
            <w:tcW w:w="0" w:type="auto"/>
            <w:vAlign w:val="bottom"/>
          </w:tcPr>
          <w:p w:rsidR="00000000" w:rsidRDefault="00CC23AF">
            <w:pPr>
              <w:rPr>
                <w:rFonts w:ascii="Arial" w:hAnsi="Arial"/>
                <w:color w:val="000000"/>
                <w:sz w:val="20"/>
              </w:rPr>
            </w:pPr>
            <w:r>
              <w:rPr>
                <w:rFonts w:ascii="Arial" w:hAnsi="Arial"/>
                <w:color w:val="000000"/>
                <w:sz w:val="20"/>
              </w:rPr>
              <w:t>Georgia registra</w:t>
            </w:r>
            <w:r>
              <w:rPr>
                <w:rFonts w:ascii="Arial" w:hAnsi="Arial"/>
                <w:color w:val="000000"/>
                <w:sz w:val="20"/>
              </w:rPr>
              <w:t>tion data (2003 and 2007), Motor cycles</w:t>
            </w:r>
          </w:p>
        </w:tc>
      </w:tr>
    </w:tbl>
    <w:p w:rsidR="00000000" w:rsidRDefault="00CC23AF"/>
    <w:p w:rsidR="00000000" w:rsidRDefault="00CC23AF">
      <w:pPr>
        <w:pStyle w:val="Caption"/>
      </w:pPr>
      <w:bookmarkStart w:id="1" w:name="_Ref274034659"/>
      <w:r>
        <w:t xml:space="preserve">Table </w:t>
      </w:r>
      <w:r>
        <w:fldChar w:fldCharType="begin"/>
      </w:r>
      <w:r>
        <w:instrText xml:space="preserve"> SEQ Table \* ARABIC </w:instrText>
      </w:r>
      <w:r>
        <w:fldChar w:fldCharType="separate"/>
      </w:r>
      <w:r>
        <w:rPr>
          <w:noProof/>
        </w:rPr>
        <w:t>2</w:t>
      </w:r>
      <w:r>
        <w:fldChar w:fldCharType="end"/>
      </w:r>
      <w:bookmarkEnd w:id="1"/>
      <w:r>
        <w:t>. Summary of 2002-2003 Polk’s data by 16 mobile vehicle types in four Georgia regions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5"/>
        <w:gridCol w:w="1106"/>
        <w:gridCol w:w="939"/>
        <w:gridCol w:w="950"/>
        <w:gridCol w:w="1216"/>
        <w:gridCol w:w="1106"/>
      </w:tblGrid>
      <w:tr w:rsidR="00000000">
        <w:tblPrEx>
          <w:tblCellMar>
            <w:top w:w="0" w:type="dxa"/>
            <w:bottom w:w="0" w:type="dxa"/>
          </w:tblCellMar>
        </w:tblPrEx>
        <w:tc>
          <w:tcPr>
            <w:tcW w:w="0" w:type="auto"/>
            <w:vAlign w:val="bottom"/>
          </w:tcPr>
          <w:p w:rsidR="00000000" w:rsidRDefault="00CC23AF">
            <w:pPr>
              <w:pStyle w:val="Heading1"/>
            </w:pPr>
            <w:r>
              <w:t>Vehicle types</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ATL13</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ATL7</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GAGAS</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GAOTHER</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Total</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green"/>
              </w:rPr>
            </w:pPr>
            <w:r>
              <w:rPr>
                <w:rFonts w:ascii="Arial" w:hAnsi="Arial"/>
                <w:color w:val="000000"/>
                <w:sz w:val="20"/>
                <w:highlight w:val="green"/>
              </w:rPr>
              <w:t>HDBS</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7,854</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1,333</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2,032</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8,221</w:t>
            </w:r>
          </w:p>
        </w:tc>
        <w:tc>
          <w:tcPr>
            <w:tcW w:w="0" w:type="auto"/>
            <w:vAlign w:val="bottom"/>
          </w:tcPr>
          <w:p w:rsidR="00000000" w:rsidRDefault="00CC23AF">
            <w:pPr>
              <w:jc w:val="right"/>
              <w:rPr>
                <w:rFonts w:ascii="Arial" w:hAnsi="Arial"/>
                <w:sz w:val="20"/>
                <w:highlight w:val="green"/>
              </w:rPr>
            </w:pPr>
            <w:r>
              <w:rPr>
                <w:rFonts w:ascii="Arial" w:hAnsi="Arial"/>
                <w:sz w:val="20"/>
                <w:highlight w:val="green"/>
              </w:rPr>
              <w:t>19,440</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green"/>
              </w:rPr>
            </w:pPr>
            <w:r>
              <w:rPr>
                <w:rFonts w:ascii="Arial" w:hAnsi="Arial"/>
                <w:color w:val="000000"/>
                <w:sz w:val="20"/>
                <w:highlight w:val="green"/>
              </w:rPr>
              <w:t>HDBT</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1,362</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102</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139</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540</w:t>
            </w:r>
          </w:p>
        </w:tc>
        <w:tc>
          <w:tcPr>
            <w:tcW w:w="0" w:type="auto"/>
            <w:vAlign w:val="bottom"/>
          </w:tcPr>
          <w:p w:rsidR="00000000" w:rsidRDefault="00CC23AF">
            <w:pPr>
              <w:jc w:val="right"/>
              <w:rPr>
                <w:rFonts w:ascii="Arial" w:hAnsi="Arial"/>
                <w:sz w:val="20"/>
                <w:highlight w:val="green"/>
              </w:rPr>
            </w:pPr>
            <w:r>
              <w:rPr>
                <w:rFonts w:ascii="Arial" w:hAnsi="Arial"/>
                <w:sz w:val="20"/>
                <w:highlight w:val="green"/>
              </w:rPr>
              <w:t>2,143</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HDV2B</w:t>
            </w:r>
          </w:p>
        </w:tc>
        <w:tc>
          <w:tcPr>
            <w:tcW w:w="0" w:type="auto"/>
            <w:vAlign w:val="bottom"/>
          </w:tcPr>
          <w:p w:rsidR="00000000" w:rsidRDefault="00CC23AF">
            <w:pPr>
              <w:jc w:val="right"/>
              <w:rPr>
                <w:rFonts w:ascii="Arial" w:hAnsi="Arial"/>
                <w:color w:val="000000"/>
                <w:sz w:val="20"/>
              </w:rPr>
            </w:pPr>
            <w:r>
              <w:rPr>
                <w:rFonts w:ascii="Arial" w:hAnsi="Arial"/>
                <w:color w:val="000000"/>
                <w:sz w:val="20"/>
              </w:rPr>
              <w:t>56,809</w:t>
            </w:r>
          </w:p>
        </w:tc>
        <w:tc>
          <w:tcPr>
            <w:tcW w:w="0" w:type="auto"/>
            <w:vAlign w:val="bottom"/>
          </w:tcPr>
          <w:p w:rsidR="00000000" w:rsidRDefault="00CC23AF">
            <w:pPr>
              <w:jc w:val="right"/>
              <w:rPr>
                <w:rFonts w:ascii="Arial" w:hAnsi="Arial"/>
                <w:color w:val="000000"/>
                <w:sz w:val="20"/>
              </w:rPr>
            </w:pPr>
            <w:r>
              <w:rPr>
                <w:rFonts w:ascii="Arial" w:hAnsi="Arial"/>
                <w:color w:val="000000"/>
                <w:sz w:val="20"/>
              </w:rPr>
              <w:t>11,761</w:t>
            </w:r>
          </w:p>
        </w:tc>
        <w:tc>
          <w:tcPr>
            <w:tcW w:w="0" w:type="auto"/>
            <w:vAlign w:val="bottom"/>
          </w:tcPr>
          <w:p w:rsidR="00000000" w:rsidRDefault="00CC23AF">
            <w:pPr>
              <w:jc w:val="right"/>
              <w:rPr>
                <w:rFonts w:ascii="Arial" w:hAnsi="Arial"/>
                <w:color w:val="000000"/>
                <w:sz w:val="20"/>
              </w:rPr>
            </w:pPr>
            <w:r>
              <w:rPr>
                <w:rFonts w:ascii="Arial" w:hAnsi="Arial"/>
                <w:color w:val="000000"/>
                <w:sz w:val="20"/>
              </w:rPr>
              <w:t>15,405</w:t>
            </w:r>
          </w:p>
        </w:tc>
        <w:tc>
          <w:tcPr>
            <w:tcW w:w="0" w:type="auto"/>
            <w:vAlign w:val="bottom"/>
          </w:tcPr>
          <w:p w:rsidR="00000000" w:rsidRDefault="00CC23AF">
            <w:pPr>
              <w:jc w:val="right"/>
              <w:rPr>
                <w:rFonts w:ascii="Arial" w:hAnsi="Arial"/>
                <w:color w:val="000000"/>
                <w:sz w:val="20"/>
              </w:rPr>
            </w:pPr>
            <w:r>
              <w:rPr>
                <w:rFonts w:ascii="Arial" w:hAnsi="Arial"/>
                <w:color w:val="000000"/>
                <w:sz w:val="20"/>
              </w:rPr>
              <w:t>49,039</w:t>
            </w:r>
          </w:p>
        </w:tc>
        <w:tc>
          <w:tcPr>
            <w:tcW w:w="0" w:type="auto"/>
            <w:vAlign w:val="bottom"/>
          </w:tcPr>
          <w:p w:rsidR="00000000" w:rsidRDefault="00CC23AF">
            <w:pPr>
              <w:jc w:val="right"/>
              <w:rPr>
                <w:rFonts w:ascii="Arial" w:hAnsi="Arial"/>
                <w:sz w:val="20"/>
              </w:rPr>
            </w:pPr>
            <w:r>
              <w:rPr>
                <w:rFonts w:ascii="Arial" w:hAnsi="Arial"/>
                <w:sz w:val="20"/>
              </w:rPr>
              <w:t>133,014</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HDV3</w:t>
            </w:r>
          </w:p>
        </w:tc>
        <w:tc>
          <w:tcPr>
            <w:tcW w:w="0" w:type="auto"/>
            <w:vAlign w:val="bottom"/>
          </w:tcPr>
          <w:p w:rsidR="00000000" w:rsidRDefault="00CC23AF">
            <w:pPr>
              <w:jc w:val="right"/>
              <w:rPr>
                <w:rFonts w:ascii="Arial" w:hAnsi="Arial"/>
                <w:color w:val="000000"/>
                <w:sz w:val="20"/>
              </w:rPr>
            </w:pPr>
            <w:r>
              <w:rPr>
                <w:rFonts w:ascii="Arial" w:hAnsi="Arial"/>
                <w:color w:val="000000"/>
                <w:sz w:val="20"/>
              </w:rPr>
              <w:t>27,628</w:t>
            </w:r>
          </w:p>
        </w:tc>
        <w:tc>
          <w:tcPr>
            <w:tcW w:w="0" w:type="auto"/>
            <w:vAlign w:val="bottom"/>
          </w:tcPr>
          <w:p w:rsidR="00000000" w:rsidRDefault="00CC23AF">
            <w:pPr>
              <w:jc w:val="right"/>
              <w:rPr>
                <w:rFonts w:ascii="Arial" w:hAnsi="Arial"/>
                <w:color w:val="000000"/>
                <w:sz w:val="20"/>
              </w:rPr>
            </w:pPr>
            <w:r>
              <w:rPr>
                <w:rFonts w:ascii="Arial" w:hAnsi="Arial"/>
                <w:color w:val="000000"/>
                <w:sz w:val="20"/>
              </w:rPr>
              <w:t>5,996</w:t>
            </w:r>
          </w:p>
        </w:tc>
        <w:tc>
          <w:tcPr>
            <w:tcW w:w="0" w:type="auto"/>
            <w:vAlign w:val="bottom"/>
          </w:tcPr>
          <w:p w:rsidR="00000000" w:rsidRDefault="00CC23AF">
            <w:pPr>
              <w:jc w:val="right"/>
              <w:rPr>
                <w:rFonts w:ascii="Arial" w:hAnsi="Arial"/>
                <w:color w:val="000000"/>
                <w:sz w:val="20"/>
              </w:rPr>
            </w:pPr>
            <w:r>
              <w:rPr>
                <w:rFonts w:ascii="Arial" w:hAnsi="Arial"/>
                <w:color w:val="000000"/>
                <w:sz w:val="20"/>
              </w:rPr>
              <w:t>7,822</w:t>
            </w:r>
          </w:p>
        </w:tc>
        <w:tc>
          <w:tcPr>
            <w:tcW w:w="0" w:type="auto"/>
            <w:vAlign w:val="bottom"/>
          </w:tcPr>
          <w:p w:rsidR="00000000" w:rsidRDefault="00CC23AF">
            <w:pPr>
              <w:jc w:val="right"/>
              <w:rPr>
                <w:rFonts w:ascii="Arial" w:hAnsi="Arial"/>
                <w:color w:val="000000"/>
                <w:sz w:val="20"/>
              </w:rPr>
            </w:pPr>
            <w:r>
              <w:rPr>
                <w:rFonts w:ascii="Arial" w:hAnsi="Arial"/>
                <w:color w:val="000000"/>
                <w:sz w:val="20"/>
              </w:rPr>
              <w:t>23,797</w:t>
            </w:r>
          </w:p>
        </w:tc>
        <w:tc>
          <w:tcPr>
            <w:tcW w:w="0" w:type="auto"/>
            <w:vAlign w:val="bottom"/>
          </w:tcPr>
          <w:p w:rsidR="00000000" w:rsidRDefault="00CC23AF">
            <w:pPr>
              <w:jc w:val="right"/>
              <w:rPr>
                <w:rFonts w:ascii="Arial" w:hAnsi="Arial"/>
                <w:sz w:val="20"/>
              </w:rPr>
            </w:pPr>
            <w:r>
              <w:rPr>
                <w:rFonts w:ascii="Arial" w:hAnsi="Arial"/>
                <w:sz w:val="20"/>
              </w:rPr>
              <w:t>65,243</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HDV4</w:t>
            </w:r>
          </w:p>
        </w:tc>
        <w:tc>
          <w:tcPr>
            <w:tcW w:w="0" w:type="auto"/>
            <w:vAlign w:val="bottom"/>
          </w:tcPr>
          <w:p w:rsidR="00000000" w:rsidRDefault="00CC23AF">
            <w:pPr>
              <w:jc w:val="right"/>
              <w:rPr>
                <w:rFonts w:ascii="Arial" w:hAnsi="Arial"/>
                <w:color w:val="000000"/>
                <w:sz w:val="20"/>
              </w:rPr>
            </w:pPr>
            <w:r>
              <w:rPr>
                <w:rFonts w:ascii="Arial" w:hAnsi="Arial"/>
                <w:color w:val="000000"/>
                <w:sz w:val="20"/>
              </w:rPr>
              <w:t>13,623</w:t>
            </w:r>
          </w:p>
        </w:tc>
        <w:tc>
          <w:tcPr>
            <w:tcW w:w="0" w:type="auto"/>
            <w:vAlign w:val="bottom"/>
          </w:tcPr>
          <w:p w:rsidR="00000000" w:rsidRDefault="00CC23AF">
            <w:pPr>
              <w:jc w:val="right"/>
              <w:rPr>
                <w:rFonts w:ascii="Arial" w:hAnsi="Arial"/>
                <w:color w:val="000000"/>
                <w:sz w:val="20"/>
              </w:rPr>
            </w:pPr>
            <w:r>
              <w:rPr>
                <w:rFonts w:ascii="Arial" w:hAnsi="Arial"/>
                <w:color w:val="000000"/>
                <w:sz w:val="20"/>
              </w:rPr>
              <w:t>2,262</w:t>
            </w:r>
          </w:p>
        </w:tc>
        <w:tc>
          <w:tcPr>
            <w:tcW w:w="0" w:type="auto"/>
            <w:vAlign w:val="bottom"/>
          </w:tcPr>
          <w:p w:rsidR="00000000" w:rsidRDefault="00CC23AF">
            <w:pPr>
              <w:jc w:val="right"/>
              <w:rPr>
                <w:rFonts w:ascii="Arial" w:hAnsi="Arial"/>
                <w:color w:val="000000"/>
                <w:sz w:val="20"/>
              </w:rPr>
            </w:pPr>
            <w:r>
              <w:rPr>
                <w:rFonts w:ascii="Arial" w:hAnsi="Arial"/>
                <w:color w:val="000000"/>
                <w:sz w:val="20"/>
              </w:rPr>
              <w:t>2,850</w:t>
            </w:r>
          </w:p>
        </w:tc>
        <w:tc>
          <w:tcPr>
            <w:tcW w:w="0" w:type="auto"/>
            <w:vAlign w:val="bottom"/>
          </w:tcPr>
          <w:p w:rsidR="00000000" w:rsidRDefault="00CC23AF">
            <w:pPr>
              <w:jc w:val="right"/>
              <w:rPr>
                <w:rFonts w:ascii="Arial" w:hAnsi="Arial"/>
                <w:color w:val="000000"/>
                <w:sz w:val="20"/>
              </w:rPr>
            </w:pPr>
            <w:r>
              <w:rPr>
                <w:rFonts w:ascii="Arial" w:hAnsi="Arial"/>
                <w:color w:val="000000"/>
                <w:sz w:val="20"/>
              </w:rPr>
              <w:t>10,351</w:t>
            </w:r>
          </w:p>
        </w:tc>
        <w:tc>
          <w:tcPr>
            <w:tcW w:w="0" w:type="auto"/>
            <w:vAlign w:val="bottom"/>
          </w:tcPr>
          <w:p w:rsidR="00000000" w:rsidRDefault="00CC23AF">
            <w:pPr>
              <w:jc w:val="right"/>
              <w:rPr>
                <w:rFonts w:ascii="Arial" w:hAnsi="Arial"/>
                <w:sz w:val="20"/>
              </w:rPr>
            </w:pPr>
            <w:r>
              <w:rPr>
                <w:rFonts w:ascii="Arial" w:hAnsi="Arial"/>
                <w:sz w:val="20"/>
              </w:rPr>
              <w:t>29,086</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HDV5</w:t>
            </w:r>
          </w:p>
        </w:tc>
        <w:tc>
          <w:tcPr>
            <w:tcW w:w="0" w:type="auto"/>
            <w:vAlign w:val="bottom"/>
          </w:tcPr>
          <w:p w:rsidR="00000000" w:rsidRDefault="00CC23AF">
            <w:pPr>
              <w:jc w:val="right"/>
              <w:rPr>
                <w:rFonts w:ascii="Arial" w:hAnsi="Arial"/>
                <w:color w:val="000000"/>
                <w:sz w:val="20"/>
              </w:rPr>
            </w:pPr>
            <w:r>
              <w:rPr>
                <w:rFonts w:ascii="Arial" w:hAnsi="Arial"/>
                <w:color w:val="000000"/>
                <w:sz w:val="20"/>
              </w:rPr>
              <w:t>6,005</w:t>
            </w:r>
          </w:p>
        </w:tc>
        <w:tc>
          <w:tcPr>
            <w:tcW w:w="0" w:type="auto"/>
            <w:vAlign w:val="bottom"/>
          </w:tcPr>
          <w:p w:rsidR="00000000" w:rsidRDefault="00CC23AF">
            <w:pPr>
              <w:jc w:val="right"/>
              <w:rPr>
                <w:rFonts w:ascii="Arial" w:hAnsi="Arial"/>
                <w:color w:val="000000"/>
                <w:sz w:val="20"/>
              </w:rPr>
            </w:pPr>
            <w:r>
              <w:rPr>
                <w:rFonts w:ascii="Arial" w:hAnsi="Arial"/>
                <w:color w:val="000000"/>
                <w:sz w:val="20"/>
              </w:rPr>
              <w:t>1,162</w:t>
            </w:r>
          </w:p>
        </w:tc>
        <w:tc>
          <w:tcPr>
            <w:tcW w:w="0" w:type="auto"/>
            <w:vAlign w:val="bottom"/>
          </w:tcPr>
          <w:p w:rsidR="00000000" w:rsidRDefault="00CC23AF">
            <w:pPr>
              <w:jc w:val="right"/>
              <w:rPr>
                <w:rFonts w:ascii="Arial" w:hAnsi="Arial"/>
                <w:color w:val="000000"/>
                <w:sz w:val="20"/>
              </w:rPr>
            </w:pPr>
            <w:r>
              <w:rPr>
                <w:rFonts w:ascii="Arial" w:hAnsi="Arial"/>
                <w:color w:val="000000"/>
                <w:sz w:val="20"/>
              </w:rPr>
              <w:t>1,550</w:t>
            </w:r>
          </w:p>
        </w:tc>
        <w:tc>
          <w:tcPr>
            <w:tcW w:w="0" w:type="auto"/>
            <w:vAlign w:val="bottom"/>
          </w:tcPr>
          <w:p w:rsidR="00000000" w:rsidRDefault="00CC23AF">
            <w:pPr>
              <w:jc w:val="right"/>
              <w:rPr>
                <w:rFonts w:ascii="Arial" w:hAnsi="Arial"/>
                <w:color w:val="000000"/>
                <w:sz w:val="20"/>
              </w:rPr>
            </w:pPr>
            <w:r>
              <w:rPr>
                <w:rFonts w:ascii="Arial" w:hAnsi="Arial"/>
                <w:color w:val="000000"/>
                <w:sz w:val="20"/>
              </w:rPr>
              <w:t>5,577</w:t>
            </w:r>
          </w:p>
        </w:tc>
        <w:tc>
          <w:tcPr>
            <w:tcW w:w="0" w:type="auto"/>
            <w:vAlign w:val="bottom"/>
          </w:tcPr>
          <w:p w:rsidR="00000000" w:rsidRDefault="00CC23AF">
            <w:pPr>
              <w:jc w:val="right"/>
              <w:rPr>
                <w:rFonts w:ascii="Arial" w:hAnsi="Arial"/>
                <w:sz w:val="20"/>
              </w:rPr>
            </w:pPr>
            <w:r>
              <w:rPr>
                <w:rFonts w:ascii="Arial" w:hAnsi="Arial"/>
                <w:sz w:val="20"/>
              </w:rPr>
              <w:t>14,294</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HDV6</w:t>
            </w:r>
          </w:p>
        </w:tc>
        <w:tc>
          <w:tcPr>
            <w:tcW w:w="0" w:type="auto"/>
            <w:vAlign w:val="bottom"/>
          </w:tcPr>
          <w:p w:rsidR="00000000" w:rsidRDefault="00CC23AF">
            <w:pPr>
              <w:jc w:val="right"/>
              <w:rPr>
                <w:rFonts w:ascii="Arial" w:hAnsi="Arial"/>
                <w:color w:val="000000"/>
                <w:sz w:val="20"/>
              </w:rPr>
            </w:pPr>
            <w:r>
              <w:rPr>
                <w:rFonts w:ascii="Arial" w:hAnsi="Arial"/>
                <w:color w:val="000000"/>
                <w:sz w:val="20"/>
              </w:rPr>
              <w:t>19,294</w:t>
            </w:r>
          </w:p>
        </w:tc>
        <w:tc>
          <w:tcPr>
            <w:tcW w:w="0" w:type="auto"/>
            <w:vAlign w:val="bottom"/>
          </w:tcPr>
          <w:p w:rsidR="00000000" w:rsidRDefault="00CC23AF">
            <w:pPr>
              <w:jc w:val="right"/>
              <w:rPr>
                <w:rFonts w:ascii="Arial" w:hAnsi="Arial"/>
                <w:color w:val="000000"/>
                <w:sz w:val="20"/>
              </w:rPr>
            </w:pPr>
            <w:r>
              <w:rPr>
                <w:rFonts w:ascii="Arial" w:hAnsi="Arial"/>
                <w:color w:val="000000"/>
                <w:sz w:val="20"/>
              </w:rPr>
              <w:t>4,088</w:t>
            </w:r>
          </w:p>
        </w:tc>
        <w:tc>
          <w:tcPr>
            <w:tcW w:w="0" w:type="auto"/>
            <w:vAlign w:val="bottom"/>
          </w:tcPr>
          <w:p w:rsidR="00000000" w:rsidRDefault="00CC23AF">
            <w:pPr>
              <w:jc w:val="right"/>
              <w:rPr>
                <w:rFonts w:ascii="Arial" w:hAnsi="Arial"/>
                <w:color w:val="000000"/>
                <w:sz w:val="20"/>
              </w:rPr>
            </w:pPr>
            <w:r>
              <w:rPr>
                <w:rFonts w:ascii="Arial" w:hAnsi="Arial"/>
                <w:color w:val="000000"/>
                <w:sz w:val="20"/>
              </w:rPr>
              <w:t>5,932</w:t>
            </w:r>
          </w:p>
        </w:tc>
        <w:tc>
          <w:tcPr>
            <w:tcW w:w="0" w:type="auto"/>
            <w:vAlign w:val="bottom"/>
          </w:tcPr>
          <w:p w:rsidR="00000000" w:rsidRDefault="00CC23AF">
            <w:pPr>
              <w:jc w:val="right"/>
              <w:rPr>
                <w:rFonts w:ascii="Arial" w:hAnsi="Arial"/>
                <w:color w:val="000000"/>
                <w:sz w:val="20"/>
              </w:rPr>
            </w:pPr>
            <w:r>
              <w:rPr>
                <w:rFonts w:ascii="Arial" w:hAnsi="Arial"/>
                <w:color w:val="000000"/>
                <w:sz w:val="20"/>
              </w:rPr>
              <w:t>21,688</w:t>
            </w:r>
          </w:p>
        </w:tc>
        <w:tc>
          <w:tcPr>
            <w:tcW w:w="0" w:type="auto"/>
            <w:vAlign w:val="bottom"/>
          </w:tcPr>
          <w:p w:rsidR="00000000" w:rsidRDefault="00CC23AF">
            <w:pPr>
              <w:jc w:val="right"/>
              <w:rPr>
                <w:rFonts w:ascii="Arial" w:hAnsi="Arial"/>
                <w:sz w:val="20"/>
              </w:rPr>
            </w:pPr>
            <w:r>
              <w:rPr>
                <w:rFonts w:ascii="Arial" w:hAnsi="Arial"/>
                <w:sz w:val="20"/>
              </w:rPr>
              <w:t>51,002</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HDV7</w:t>
            </w:r>
          </w:p>
        </w:tc>
        <w:tc>
          <w:tcPr>
            <w:tcW w:w="0" w:type="auto"/>
            <w:vAlign w:val="bottom"/>
          </w:tcPr>
          <w:p w:rsidR="00000000" w:rsidRDefault="00CC23AF">
            <w:pPr>
              <w:jc w:val="right"/>
              <w:rPr>
                <w:rFonts w:ascii="Arial" w:hAnsi="Arial"/>
                <w:color w:val="000000"/>
                <w:sz w:val="20"/>
              </w:rPr>
            </w:pPr>
            <w:r>
              <w:rPr>
                <w:rFonts w:ascii="Arial" w:hAnsi="Arial"/>
                <w:color w:val="000000"/>
                <w:sz w:val="20"/>
              </w:rPr>
              <w:t>16,380</w:t>
            </w:r>
          </w:p>
        </w:tc>
        <w:tc>
          <w:tcPr>
            <w:tcW w:w="0" w:type="auto"/>
            <w:vAlign w:val="bottom"/>
          </w:tcPr>
          <w:p w:rsidR="00000000" w:rsidRDefault="00CC23AF">
            <w:pPr>
              <w:jc w:val="right"/>
              <w:rPr>
                <w:rFonts w:ascii="Arial" w:hAnsi="Arial"/>
                <w:color w:val="000000"/>
                <w:sz w:val="20"/>
              </w:rPr>
            </w:pPr>
            <w:r>
              <w:rPr>
                <w:rFonts w:ascii="Arial" w:hAnsi="Arial"/>
                <w:color w:val="000000"/>
                <w:sz w:val="20"/>
              </w:rPr>
              <w:t>2,528</w:t>
            </w:r>
          </w:p>
        </w:tc>
        <w:tc>
          <w:tcPr>
            <w:tcW w:w="0" w:type="auto"/>
            <w:vAlign w:val="bottom"/>
          </w:tcPr>
          <w:p w:rsidR="00000000" w:rsidRDefault="00CC23AF">
            <w:pPr>
              <w:jc w:val="right"/>
              <w:rPr>
                <w:rFonts w:ascii="Arial" w:hAnsi="Arial"/>
                <w:color w:val="000000"/>
                <w:sz w:val="20"/>
              </w:rPr>
            </w:pPr>
            <w:r>
              <w:rPr>
                <w:rFonts w:ascii="Arial" w:hAnsi="Arial"/>
                <w:color w:val="000000"/>
                <w:sz w:val="20"/>
              </w:rPr>
              <w:t>3,838</w:t>
            </w:r>
          </w:p>
        </w:tc>
        <w:tc>
          <w:tcPr>
            <w:tcW w:w="0" w:type="auto"/>
            <w:vAlign w:val="bottom"/>
          </w:tcPr>
          <w:p w:rsidR="00000000" w:rsidRDefault="00CC23AF">
            <w:pPr>
              <w:jc w:val="right"/>
              <w:rPr>
                <w:rFonts w:ascii="Arial" w:hAnsi="Arial"/>
                <w:color w:val="000000"/>
                <w:sz w:val="20"/>
              </w:rPr>
            </w:pPr>
            <w:r>
              <w:rPr>
                <w:rFonts w:ascii="Arial" w:hAnsi="Arial"/>
                <w:color w:val="000000"/>
                <w:sz w:val="20"/>
              </w:rPr>
              <w:t>15,309</w:t>
            </w:r>
          </w:p>
        </w:tc>
        <w:tc>
          <w:tcPr>
            <w:tcW w:w="0" w:type="auto"/>
            <w:vAlign w:val="bottom"/>
          </w:tcPr>
          <w:p w:rsidR="00000000" w:rsidRDefault="00CC23AF">
            <w:pPr>
              <w:jc w:val="right"/>
              <w:rPr>
                <w:rFonts w:ascii="Arial" w:hAnsi="Arial"/>
                <w:sz w:val="20"/>
              </w:rPr>
            </w:pPr>
            <w:r>
              <w:rPr>
                <w:rFonts w:ascii="Arial" w:hAnsi="Arial"/>
                <w:sz w:val="20"/>
              </w:rPr>
              <w:t>38,055</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HDV8</w:t>
            </w:r>
            <w:r>
              <w:rPr>
                <w:rFonts w:ascii="Arial" w:hAnsi="Arial"/>
                <w:color w:val="000000"/>
                <w:sz w:val="20"/>
              </w:rPr>
              <w:t>A</w:t>
            </w:r>
          </w:p>
        </w:tc>
        <w:tc>
          <w:tcPr>
            <w:tcW w:w="0" w:type="auto"/>
            <w:vAlign w:val="bottom"/>
          </w:tcPr>
          <w:p w:rsidR="00000000" w:rsidRDefault="00CC23AF">
            <w:pPr>
              <w:jc w:val="right"/>
              <w:rPr>
                <w:rFonts w:ascii="Arial" w:hAnsi="Arial"/>
                <w:color w:val="000000"/>
                <w:sz w:val="20"/>
              </w:rPr>
            </w:pPr>
            <w:r>
              <w:rPr>
                <w:rFonts w:ascii="Arial" w:hAnsi="Arial"/>
                <w:color w:val="000000"/>
                <w:sz w:val="20"/>
              </w:rPr>
              <w:t>37,555</w:t>
            </w:r>
          </w:p>
        </w:tc>
        <w:tc>
          <w:tcPr>
            <w:tcW w:w="0" w:type="auto"/>
            <w:vAlign w:val="bottom"/>
          </w:tcPr>
          <w:p w:rsidR="00000000" w:rsidRDefault="00CC23AF">
            <w:pPr>
              <w:jc w:val="right"/>
              <w:rPr>
                <w:rFonts w:ascii="Arial" w:hAnsi="Arial"/>
                <w:color w:val="000000"/>
                <w:sz w:val="20"/>
              </w:rPr>
            </w:pPr>
            <w:r>
              <w:rPr>
                <w:rFonts w:ascii="Arial" w:hAnsi="Arial"/>
                <w:color w:val="000000"/>
                <w:sz w:val="20"/>
              </w:rPr>
              <w:t>4,307</w:t>
            </w:r>
          </w:p>
        </w:tc>
        <w:tc>
          <w:tcPr>
            <w:tcW w:w="0" w:type="auto"/>
            <w:vAlign w:val="bottom"/>
          </w:tcPr>
          <w:p w:rsidR="00000000" w:rsidRDefault="00CC23AF">
            <w:pPr>
              <w:jc w:val="right"/>
              <w:rPr>
                <w:rFonts w:ascii="Arial" w:hAnsi="Arial"/>
                <w:color w:val="000000"/>
                <w:sz w:val="20"/>
              </w:rPr>
            </w:pPr>
            <w:r>
              <w:rPr>
                <w:rFonts w:ascii="Arial" w:hAnsi="Arial"/>
                <w:color w:val="000000"/>
                <w:sz w:val="20"/>
              </w:rPr>
              <w:t>6,619</w:t>
            </w:r>
          </w:p>
        </w:tc>
        <w:tc>
          <w:tcPr>
            <w:tcW w:w="0" w:type="auto"/>
            <w:vAlign w:val="bottom"/>
          </w:tcPr>
          <w:p w:rsidR="00000000" w:rsidRDefault="00CC23AF">
            <w:pPr>
              <w:jc w:val="right"/>
              <w:rPr>
                <w:rFonts w:ascii="Arial" w:hAnsi="Arial"/>
                <w:color w:val="000000"/>
                <w:sz w:val="20"/>
              </w:rPr>
            </w:pPr>
            <w:r>
              <w:rPr>
                <w:rFonts w:ascii="Arial" w:hAnsi="Arial"/>
                <w:color w:val="000000"/>
                <w:sz w:val="20"/>
              </w:rPr>
              <w:t>31,883</w:t>
            </w:r>
          </w:p>
        </w:tc>
        <w:tc>
          <w:tcPr>
            <w:tcW w:w="0" w:type="auto"/>
            <w:vAlign w:val="bottom"/>
          </w:tcPr>
          <w:p w:rsidR="00000000" w:rsidRDefault="00CC23AF">
            <w:pPr>
              <w:jc w:val="right"/>
              <w:rPr>
                <w:rFonts w:ascii="Arial" w:hAnsi="Arial"/>
                <w:sz w:val="20"/>
              </w:rPr>
            </w:pPr>
            <w:r>
              <w:rPr>
                <w:rFonts w:ascii="Arial" w:hAnsi="Arial"/>
                <w:sz w:val="20"/>
              </w:rPr>
              <w:t>80,364</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HDV8B</w:t>
            </w:r>
          </w:p>
        </w:tc>
        <w:tc>
          <w:tcPr>
            <w:tcW w:w="0" w:type="auto"/>
            <w:vAlign w:val="bottom"/>
          </w:tcPr>
          <w:p w:rsidR="00000000" w:rsidRDefault="00CC23AF">
            <w:pPr>
              <w:jc w:val="right"/>
              <w:rPr>
                <w:rFonts w:ascii="Arial" w:hAnsi="Arial"/>
                <w:color w:val="000000"/>
                <w:sz w:val="20"/>
              </w:rPr>
            </w:pPr>
            <w:r>
              <w:rPr>
                <w:rFonts w:ascii="Arial" w:hAnsi="Arial"/>
                <w:color w:val="000000"/>
                <w:sz w:val="20"/>
              </w:rPr>
              <w:t>14,449</w:t>
            </w:r>
          </w:p>
        </w:tc>
        <w:tc>
          <w:tcPr>
            <w:tcW w:w="0" w:type="auto"/>
            <w:vAlign w:val="bottom"/>
          </w:tcPr>
          <w:p w:rsidR="00000000" w:rsidRDefault="00CC23AF">
            <w:pPr>
              <w:jc w:val="right"/>
              <w:rPr>
                <w:rFonts w:ascii="Arial" w:hAnsi="Arial"/>
                <w:color w:val="000000"/>
                <w:sz w:val="20"/>
              </w:rPr>
            </w:pPr>
            <w:r>
              <w:rPr>
                <w:rFonts w:ascii="Arial" w:hAnsi="Arial"/>
                <w:color w:val="000000"/>
                <w:sz w:val="20"/>
              </w:rPr>
              <w:t>2,201</w:t>
            </w:r>
          </w:p>
        </w:tc>
        <w:tc>
          <w:tcPr>
            <w:tcW w:w="0" w:type="auto"/>
            <w:vAlign w:val="bottom"/>
          </w:tcPr>
          <w:p w:rsidR="00000000" w:rsidRDefault="00CC23AF">
            <w:pPr>
              <w:jc w:val="right"/>
              <w:rPr>
                <w:rFonts w:ascii="Arial" w:hAnsi="Arial"/>
                <w:color w:val="000000"/>
                <w:sz w:val="20"/>
              </w:rPr>
            </w:pPr>
            <w:r>
              <w:rPr>
                <w:rFonts w:ascii="Arial" w:hAnsi="Arial"/>
                <w:color w:val="000000"/>
                <w:sz w:val="20"/>
              </w:rPr>
              <w:t>3,061</w:t>
            </w:r>
          </w:p>
        </w:tc>
        <w:tc>
          <w:tcPr>
            <w:tcW w:w="0" w:type="auto"/>
            <w:vAlign w:val="bottom"/>
          </w:tcPr>
          <w:p w:rsidR="00000000" w:rsidRDefault="00CC23AF">
            <w:pPr>
              <w:jc w:val="right"/>
              <w:rPr>
                <w:rFonts w:ascii="Arial" w:hAnsi="Arial"/>
                <w:color w:val="000000"/>
                <w:sz w:val="20"/>
              </w:rPr>
            </w:pPr>
            <w:r>
              <w:rPr>
                <w:rFonts w:ascii="Arial" w:hAnsi="Arial"/>
                <w:color w:val="000000"/>
                <w:sz w:val="20"/>
              </w:rPr>
              <w:t>10,926</w:t>
            </w:r>
          </w:p>
        </w:tc>
        <w:tc>
          <w:tcPr>
            <w:tcW w:w="0" w:type="auto"/>
            <w:vAlign w:val="bottom"/>
          </w:tcPr>
          <w:p w:rsidR="00000000" w:rsidRDefault="00CC23AF">
            <w:pPr>
              <w:jc w:val="right"/>
              <w:rPr>
                <w:rFonts w:ascii="Arial" w:hAnsi="Arial"/>
                <w:sz w:val="20"/>
              </w:rPr>
            </w:pPr>
            <w:r>
              <w:rPr>
                <w:rFonts w:ascii="Arial" w:hAnsi="Arial"/>
                <w:sz w:val="20"/>
              </w:rPr>
              <w:t>30,637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LDT1</w:t>
            </w:r>
          </w:p>
        </w:tc>
        <w:tc>
          <w:tcPr>
            <w:tcW w:w="0" w:type="auto"/>
            <w:vAlign w:val="bottom"/>
          </w:tcPr>
          <w:p w:rsidR="00000000" w:rsidRDefault="00CC23AF">
            <w:pPr>
              <w:jc w:val="right"/>
              <w:rPr>
                <w:rFonts w:ascii="Arial" w:hAnsi="Arial"/>
                <w:color w:val="000000"/>
                <w:sz w:val="20"/>
              </w:rPr>
            </w:pPr>
            <w:r>
              <w:rPr>
                <w:rFonts w:ascii="Arial" w:hAnsi="Arial"/>
                <w:color w:val="000000"/>
                <w:sz w:val="20"/>
              </w:rPr>
              <w:t>722,044</w:t>
            </w:r>
          </w:p>
        </w:tc>
        <w:tc>
          <w:tcPr>
            <w:tcW w:w="0" w:type="auto"/>
            <w:vAlign w:val="bottom"/>
          </w:tcPr>
          <w:p w:rsidR="00000000" w:rsidRDefault="00CC23AF">
            <w:pPr>
              <w:jc w:val="right"/>
              <w:rPr>
                <w:rFonts w:ascii="Arial" w:hAnsi="Arial"/>
                <w:color w:val="000000"/>
                <w:sz w:val="20"/>
              </w:rPr>
            </w:pPr>
            <w:r>
              <w:rPr>
                <w:rFonts w:ascii="Arial" w:hAnsi="Arial"/>
                <w:color w:val="000000"/>
                <w:sz w:val="20"/>
              </w:rPr>
              <w:t>131,873</w:t>
            </w:r>
          </w:p>
        </w:tc>
        <w:tc>
          <w:tcPr>
            <w:tcW w:w="0" w:type="auto"/>
            <w:vAlign w:val="bottom"/>
          </w:tcPr>
          <w:p w:rsidR="00000000" w:rsidRDefault="00CC23AF">
            <w:pPr>
              <w:jc w:val="right"/>
              <w:rPr>
                <w:rFonts w:ascii="Arial" w:hAnsi="Arial"/>
                <w:color w:val="000000"/>
                <w:sz w:val="20"/>
              </w:rPr>
            </w:pPr>
            <w:r>
              <w:rPr>
                <w:rFonts w:ascii="Arial" w:hAnsi="Arial"/>
                <w:color w:val="000000"/>
                <w:sz w:val="20"/>
              </w:rPr>
              <w:t>181,393</w:t>
            </w:r>
          </w:p>
        </w:tc>
        <w:tc>
          <w:tcPr>
            <w:tcW w:w="0" w:type="auto"/>
            <w:vAlign w:val="bottom"/>
          </w:tcPr>
          <w:p w:rsidR="00000000" w:rsidRDefault="00CC23AF">
            <w:pPr>
              <w:jc w:val="right"/>
              <w:rPr>
                <w:rFonts w:ascii="Arial" w:hAnsi="Arial"/>
                <w:color w:val="000000"/>
                <w:sz w:val="20"/>
              </w:rPr>
            </w:pPr>
            <w:r>
              <w:rPr>
                <w:rFonts w:ascii="Arial" w:hAnsi="Arial"/>
                <w:color w:val="000000"/>
                <w:sz w:val="20"/>
              </w:rPr>
              <w:t>607,189</w:t>
            </w:r>
          </w:p>
        </w:tc>
        <w:tc>
          <w:tcPr>
            <w:tcW w:w="0" w:type="auto"/>
            <w:vAlign w:val="bottom"/>
          </w:tcPr>
          <w:p w:rsidR="00000000" w:rsidRDefault="00CC23AF">
            <w:pPr>
              <w:jc w:val="right"/>
              <w:rPr>
                <w:rFonts w:ascii="Arial" w:hAnsi="Arial"/>
                <w:sz w:val="20"/>
              </w:rPr>
            </w:pPr>
            <w:r>
              <w:rPr>
                <w:rFonts w:ascii="Arial" w:hAnsi="Arial"/>
                <w:sz w:val="20"/>
              </w:rPr>
              <w:t>1,642,499</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LDT2</w:t>
            </w:r>
          </w:p>
        </w:tc>
        <w:tc>
          <w:tcPr>
            <w:tcW w:w="0" w:type="auto"/>
            <w:vAlign w:val="bottom"/>
          </w:tcPr>
          <w:p w:rsidR="00000000" w:rsidRDefault="00CC23AF">
            <w:pPr>
              <w:jc w:val="right"/>
              <w:rPr>
                <w:rFonts w:ascii="Arial" w:hAnsi="Arial"/>
                <w:color w:val="000000"/>
                <w:sz w:val="20"/>
              </w:rPr>
            </w:pPr>
            <w:r>
              <w:rPr>
                <w:rFonts w:ascii="Arial" w:hAnsi="Arial"/>
                <w:color w:val="000000"/>
                <w:sz w:val="20"/>
              </w:rPr>
              <w:t>95,101</w:t>
            </w:r>
          </w:p>
        </w:tc>
        <w:tc>
          <w:tcPr>
            <w:tcW w:w="0" w:type="auto"/>
            <w:vAlign w:val="bottom"/>
          </w:tcPr>
          <w:p w:rsidR="00000000" w:rsidRDefault="00CC23AF">
            <w:pPr>
              <w:jc w:val="right"/>
              <w:rPr>
                <w:rFonts w:ascii="Arial" w:hAnsi="Arial"/>
                <w:color w:val="000000"/>
                <w:sz w:val="20"/>
              </w:rPr>
            </w:pPr>
            <w:r>
              <w:rPr>
                <w:rFonts w:ascii="Arial" w:hAnsi="Arial"/>
                <w:color w:val="000000"/>
                <w:sz w:val="20"/>
              </w:rPr>
              <w:t>28,933</w:t>
            </w:r>
          </w:p>
        </w:tc>
        <w:tc>
          <w:tcPr>
            <w:tcW w:w="0" w:type="auto"/>
            <w:vAlign w:val="bottom"/>
          </w:tcPr>
          <w:p w:rsidR="00000000" w:rsidRDefault="00CC23AF">
            <w:pPr>
              <w:jc w:val="right"/>
              <w:rPr>
                <w:rFonts w:ascii="Arial" w:hAnsi="Arial"/>
                <w:color w:val="000000"/>
                <w:sz w:val="20"/>
              </w:rPr>
            </w:pPr>
            <w:r>
              <w:rPr>
                <w:rFonts w:ascii="Arial" w:hAnsi="Arial"/>
                <w:color w:val="000000"/>
                <w:sz w:val="20"/>
              </w:rPr>
              <w:t>37,692</w:t>
            </w:r>
          </w:p>
        </w:tc>
        <w:tc>
          <w:tcPr>
            <w:tcW w:w="0" w:type="auto"/>
            <w:vAlign w:val="bottom"/>
          </w:tcPr>
          <w:p w:rsidR="00000000" w:rsidRDefault="00CC23AF">
            <w:pPr>
              <w:jc w:val="right"/>
              <w:rPr>
                <w:rFonts w:ascii="Arial" w:hAnsi="Arial"/>
                <w:color w:val="000000"/>
                <w:sz w:val="20"/>
              </w:rPr>
            </w:pPr>
            <w:r>
              <w:rPr>
                <w:rFonts w:ascii="Arial" w:hAnsi="Arial"/>
                <w:color w:val="000000"/>
                <w:sz w:val="20"/>
              </w:rPr>
              <w:t>156,187</w:t>
            </w:r>
          </w:p>
        </w:tc>
        <w:tc>
          <w:tcPr>
            <w:tcW w:w="0" w:type="auto"/>
            <w:vAlign w:val="bottom"/>
          </w:tcPr>
          <w:p w:rsidR="00000000" w:rsidRDefault="00CC23AF">
            <w:pPr>
              <w:jc w:val="right"/>
              <w:rPr>
                <w:rFonts w:ascii="Arial" w:hAnsi="Arial"/>
                <w:sz w:val="20"/>
              </w:rPr>
            </w:pPr>
            <w:r>
              <w:rPr>
                <w:rFonts w:ascii="Arial" w:hAnsi="Arial"/>
                <w:sz w:val="20"/>
              </w:rPr>
              <w:t>317,913</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LDT3</w:t>
            </w:r>
          </w:p>
        </w:tc>
        <w:tc>
          <w:tcPr>
            <w:tcW w:w="0" w:type="auto"/>
            <w:vAlign w:val="bottom"/>
          </w:tcPr>
          <w:p w:rsidR="00000000" w:rsidRDefault="00CC23AF">
            <w:pPr>
              <w:jc w:val="right"/>
              <w:rPr>
                <w:rFonts w:ascii="Arial" w:hAnsi="Arial"/>
                <w:color w:val="000000"/>
                <w:sz w:val="20"/>
              </w:rPr>
            </w:pPr>
            <w:r>
              <w:rPr>
                <w:rFonts w:ascii="Arial" w:hAnsi="Arial"/>
                <w:color w:val="000000"/>
                <w:sz w:val="20"/>
              </w:rPr>
              <w:t>302,139</w:t>
            </w:r>
          </w:p>
        </w:tc>
        <w:tc>
          <w:tcPr>
            <w:tcW w:w="0" w:type="auto"/>
            <w:vAlign w:val="bottom"/>
          </w:tcPr>
          <w:p w:rsidR="00000000" w:rsidRDefault="00CC23AF">
            <w:pPr>
              <w:jc w:val="right"/>
              <w:rPr>
                <w:rFonts w:ascii="Arial" w:hAnsi="Arial"/>
                <w:color w:val="000000"/>
                <w:sz w:val="20"/>
              </w:rPr>
            </w:pPr>
            <w:r>
              <w:rPr>
                <w:rFonts w:ascii="Arial" w:hAnsi="Arial"/>
                <w:color w:val="000000"/>
                <w:sz w:val="20"/>
              </w:rPr>
              <w:t>62,530</w:t>
            </w:r>
          </w:p>
        </w:tc>
        <w:tc>
          <w:tcPr>
            <w:tcW w:w="0" w:type="auto"/>
            <w:vAlign w:val="bottom"/>
          </w:tcPr>
          <w:p w:rsidR="00000000" w:rsidRDefault="00CC23AF">
            <w:pPr>
              <w:jc w:val="right"/>
              <w:rPr>
                <w:rFonts w:ascii="Arial" w:hAnsi="Arial"/>
                <w:color w:val="000000"/>
                <w:sz w:val="20"/>
              </w:rPr>
            </w:pPr>
            <w:r>
              <w:rPr>
                <w:rFonts w:ascii="Arial" w:hAnsi="Arial"/>
                <w:color w:val="000000"/>
                <w:sz w:val="20"/>
              </w:rPr>
              <w:t>75,409</w:t>
            </w:r>
          </w:p>
        </w:tc>
        <w:tc>
          <w:tcPr>
            <w:tcW w:w="0" w:type="auto"/>
            <w:vAlign w:val="bottom"/>
          </w:tcPr>
          <w:p w:rsidR="00000000" w:rsidRDefault="00CC23AF">
            <w:pPr>
              <w:jc w:val="right"/>
              <w:rPr>
                <w:rFonts w:ascii="Arial" w:hAnsi="Arial"/>
                <w:color w:val="000000"/>
                <w:sz w:val="20"/>
              </w:rPr>
            </w:pPr>
            <w:r>
              <w:rPr>
                <w:rFonts w:ascii="Arial" w:hAnsi="Arial"/>
                <w:color w:val="000000"/>
                <w:sz w:val="20"/>
              </w:rPr>
              <w:t>284,851</w:t>
            </w:r>
          </w:p>
        </w:tc>
        <w:tc>
          <w:tcPr>
            <w:tcW w:w="0" w:type="auto"/>
            <w:vAlign w:val="bottom"/>
          </w:tcPr>
          <w:p w:rsidR="00000000" w:rsidRDefault="00CC23AF">
            <w:pPr>
              <w:jc w:val="right"/>
              <w:rPr>
                <w:rFonts w:ascii="Arial" w:hAnsi="Arial"/>
                <w:sz w:val="20"/>
              </w:rPr>
            </w:pPr>
            <w:r>
              <w:rPr>
                <w:rFonts w:ascii="Arial" w:hAnsi="Arial"/>
                <w:sz w:val="20"/>
              </w:rPr>
              <w:t>724,929</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rPr>
            </w:pPr>
            <w:r>
              <w:rPr>
                <w:rFonts w:ascii="Arial" w:hAnsi="Arial"/>
                <w:color w:val="000000"/>
                <w:sz w:val="20"/>
              </w:rPr>
              <w:t>LDT4</w:t>
            </w:r>
          </w:p>
        </w:tc>
        <w:tc>
          <w:tcPr>
            <w:tcW w:w="0" w:type="auto"/>
            <w:vAlign w:val="bottom"/>
          </w:tcPr>
          <w:p w:rsidR="00000000" w:rsidRDefault="00CC23AF">
            <w:pPr>
              <w:jc w:val="right"/>
              <w:rPr>
                <w:rFonts w:ascii="Arial" w:hAnsi="Arial"/>
                <w:color w:val="000000"/>
                <w:sz w:val="20"/>
              </w:rPr>
            </w:pPr>
            <w:r>
              <w:rPr>
                <w:rFonts w:ascii="Arial" w:hAnsi="Arial"/>
                <w:color w:val="000000"/>
                <w:sz w:val="20"/>
              </w:rPr>
              <w:t>43,616</w:t>
            </w:r>
          </w:p>
        </w:tc>
        <w:tc>
          <w:tcPr>
            <w:tcW w:w="0" w:type="auto"/>
            <w:vAlign w:val="bottom"/>
          </w:tcPr>
          <w:p w:rsidR="00000000" w:rsidRDefault="00CC23AF">
            <w:pPr>
              <w:jc w:val="right"/>
              <w:rPr>
                <w:rFonts w:ascii="Arial" w:hAnsi="Arial"/>
                <w:color w:val="000000"/>
                <w:sz w:val="20"/>
              </w:rPr>
            </w:pPr>
            <w:r>
              <w:rPr>
                <w:rFonts w:ascii="Arial" w:hAnsi="Arial"/>
                <w:color w:val="000000"/>
                <w:sz w:val="20"/>
              </w:rPr>
              <w:t>8,019</w:t>
            </w:r>
          </w:p>
        </w:tc>
        <w:tc>
          <w:tcPr>
            <w:tcW w:w="0" w:type="auto"/>
            <w:vAlign w:val="bottom"/>
          </w:tcPr>
          <w:p w:rsidR="00000000" w:rsidRDefault="00CC23AF">
            <w:pPr>
              <w:jc w:val="right"/>
              <w:rPr>
                <w:rFonts w:ascii="Arial" w:hAnsi="Arial"/>
                <w:color w:val="000000"/>
                <w:sz w:val="20"/>
              </w:rPr>
            </w:pPr>
            <w:r>
              <w:rPr>
                <w:rFonts w:ascii="Arial" w:hAnsi="Arial"/>
                <w:color w:val="000000"/>
                <w:sz w:val="20"/>
              </w:rPr>
              <w:t>9,721</w:t>
            </w:r>
          </w:p>
        </w:tc>
        <w:tc>
          <w:tcPr>
            <w:tcW w:w="0" w:type="auto"/>
            <w:vAlign w:val="bottom"/>
          </w:tcPr>
          <w:p w:rsidR="00000000" w:rsidRDefault="00CC23AF">
            <w:pPr>
              <w:jc w:val="right"/>
              <w:rPr>
                <w:rFonts w:ascii="Arial" w:hAnsi="Arial"/>
                <w:color w:val="000000"/>
                <w:sz w:val="20"/>
              </w:rPr>
            </w:pPr>
            <w:r>
              <w:rPr>
                <w:rFonts w:ascii="Arial" w:hAnsi="Arial"/>
                <w:color w:val="000000"/>
                <w:sz w:val="20"/>
              </w:rPr>
              <w:t>39,432</w:t>
            </w:r>
          </w:p>
        </w:tc>
        <w:tc>
          <w:tcPr>
            <w:tcW w:w="0" w:type="auto"/>
            <w:vAlign w:val="bottom"/>
          </w:tcPr>
          <w:p w:rsidR="00000000" w:rsidRDefault="00CC23AF">
            <w:pPr>
              <w:jc w:val="right"/>
              <w:rPr>
                <w:rFonts w:ascii="Arial" w:hAnsi="Arial"/>
                <w:sz w:val="20"/>
              </w:rPr>
            </w:pPr>
            <w:r>
              <w:rPr>
                <w:rFonts w:ascii="Arial" w:hAnsi="Arial"/>
                <w:sz w:val="20"/>
              </w:rPr>
              <w:t>100,788</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cyan"/>
              </w:rPr>
            </w:pPr>
            <w:r>
              <w:rPr>
                <w:rFonts w:ascii="Arial" w:hAnsi="Arial"/>
                <w:color w:val="000000"/>
                <w:sz w:val="20"/>
                <w:highlight w:val="cyan"/>
              </w:rPr>
              <w:t>LDV</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1</w:t>
            </w:r>
            <w:r>
              <w:rPr>
                <w:rFonts w:ascii="Arial" w:hAnsi="Arial"/>
                <w:color w:val="000000"/>
                <w:sz w:val="20"/>
                <w:highlight w:val="cyan"/>
              </w:rPr>
              <w:t>,723,769</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255,647</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346,907</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1,383,696</w:t>
            </w:r>
          </w:p>
        </w:tc>
        <w:tc>
          <w:tcPr>
            <w:tcW w:w="0" w:type="auto"/>
            <w:vAlign w:val="bottom"/>
          </w:tcPr>
          <w:p w:rsidR="00000000" w:rsidRDefault="00CC23AF">
            <w:pPr>
              <w:jc w:val="right"/>
              <w:rPr>
                <w:rFonts w:ascii="Arial" w:hAnsi="Arial"/>
                <w:sz w:val="20"/>
              </w:rPr>
            </w:pPr>
            <w:r>
              <w:rPr>
                <w:rFonts w:ascii="Arial" w:hAnsi="Arial"/>
                <w:sz w:val="20"/>
                <w:highlight w:val="cyan"/>
              </w:rPr>
              <w:t>3,710,019</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yellow"/>
              </w:rPr>
            </w:pPr>
            <w:r>
              <w:rPr>
                <w:rFonts w:ascii="Arial" w:hAnsi="Arial"/>
                <w:color w:val="000000"/>
                <w:sz w:val="20"/>
                <w:highlight w:val="yellow"/>
              </w:rPr>
              <w:t>MC</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50,081</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10,657</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13,767</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41,123</w:t>
            </w:r>
          </w:p>
        </w:tc>
        <w:tc>
          <w:tcPr>
            <w:tcW w:w="0" w:type="auto"/>
            <w:vAlign w:val="bottom"/>
          </w:tcPr>
          <w:p w:rsidR="00000000" w:rsidRDefault="00CC23AF">
            <w:pPr>
              <w:jc w:val="right"/>
              <w:rPr>
                <w:rFonts w:ascii="Arial" w:hAnsi="Arial"/>
                <w:sz w:val="20"/>
              </w:rPr>
            </w:pPr>
            <w:r>
              <w:rPr>
                <w:rFonts w:ascii="Arial" w:hAnsi="Arial"/>
                <w:sz w:val="20"/>
                <w:highlight w:val="yellow"/>
              </w:rPr>
              <w:t>115,628</w:t>
            </w:r>
          </w:p>
        </w:tc>
      </w:tr>
    </w:tbl>
    <w:p w:rsidR="00000000" w:rsidRDefault="00CC23AF">
      <w:pPr>
        <w:tabs>
          <w:tab w:val="left" w:pos="1080"/>
        </w:tabs>
      </w:pPr>
    </w:p>
    <w:p w:rsidR="00000000" w:rsidRDefault="00CC23AF">
      <w:pPr>
        <w:pStyle w:val="Caption"/>
      </w:pPr>
      <w:bookmarkStart w:id="2" w:name="_Ref274034661"/>
      <w:r>
        <w:t xml:space="preserve">Table </w:t>
      </w:r>
      <w:r>
        <w:fldChar w:fldCharType="begin"/>
      </w:r>
      <w:r>
        <w:instrText xml:space="preserve"> SEQ Table \* ARABIC </w:instrText>
      </w:r>
      <w:r>
        <w:fldChar w:fldCharType="separate"/>
      </w:r>
      <w:r>
        <w:rPr>
          <w:noProof/>
        </w:rPr>
        <w:t>3</w:t>
      </w:r>
      <w:r>
        <w:fldChar w:fldCharType="end"/>
      </w:r>
      <w:bookmarkEnd w:id="2"/>
      <w:r>
        <w:t>. Summary of 2003 Georgia registration data by 4 mobile vehicle types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0"/>
        <w:gridCol w:w="1106"/>
        <w:gridCol w:w="939"/>
        <w:gridCol w:w="950"/>
        <w:gridCol w:w="1216"/>
        <w:gridCol w:w="1106"/>
      </w:tblGrid>
      <w:tr w:rsidR="00000000">
        <w:tblPrEx>
          <w:tblCellMar>
            <w:top w:w="0" w:type="dxa"/>
            <w:bottom w:w="0" w:type="dxa"/>
          </w:tblCellMar>
        </w:tblPrEx>
        <w:tc>
          <w:tcPr>
            <w:tcW w:w="0" w:type="auto"/>
            <w:vAlign w:val="bottom"/>
          </w:tcPr>
          <w:p w:rsidR="00000000" w:rsidRDefault="00CC23AF">
            <w:pPr>
              <w:pStyle w:val="Heading1"/>
            </w:pPr>
            <w:r>
              <w:t>Vehicle types</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ATL13</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ATL7</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GAGAS</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GAOTHER</w:t>
            </w:r>
          </w:p>
        </w:tc>
        <w:tc>
          <w:tcPr>
            <w:tcW w:w="0" w:type="auto"/>
            <w:vAlign w:val="bottom"/>
          </w:tcPr>
          <w:p w:rsidR="00000000" w:rsidRDefault="00CC23AF">
            <w:pPr>
              <w:jc w:val="center"/>
              <w:rPr>
                <w:rFonts w:ascii="Arial" w:hAnsi="Arial"/>
                <w:b/>
                <w:color w:val="000000"/>
                <w:sz w:val="20"/>
              </w:rPr>
            </w:pPr>
            <w:r>
              <w:rPr>
                <w:rFonts w:ascii="Arial" w:hAnsi="Arial"/>
                <w:b/>
                <w:color w:val="000000"/>
                <w:sz w:val="20"/>
              </w:rPr>
              <w:t>Total</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green"/>
              </w:rPr>
            </w:pPr>
            <w:r>
              <w:rPr>
                <w:rFonts w:ascii="Arial" w:hAnsi="Arial"/>
                <w:color w:val="000000"/>
                <w:sz w:val="20"/>
                <w:highlight w:val="green"/>
              </w:rPr>
              <w:t>Buses</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10,676</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1,559</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2,4</w:t>
            </w:r>
            <w:r>
              <w:rPr>
                <w:rFonts w:ascii="Arial" w:hAnsi="Arial"/>
                <w:color w:val="000000"/>
                <w:sz w:val="20"/>
                <w:highlight w:val="green"/>
              </w:rPr>
              <w:t>34</w:t>
            </w:r>
          </w:p>
        </w:tc>
        <w:tc>
          <w:tcPr>
            <w:tcW w:w="0" w:type="auto"/>
            <w:vAlign w:val="bottom"/>
          </w:tcPr>
          <w:p w:rsidR="00000000" w:rsidRDefault="00CC23AF">
            <w:pPr>
              <w:jc w:val="right"/>
              <w:rPr>
                <w:rFonts w:ascii="Arial" w:hAnsi="Arial"/>
                <w:color w:val="000000"/>
                <w:sz w:val="20"/>
                <w:highlight w:val="green"/>
              </w:rPr>
            </w:pPr>
            <w:r>
              <w:rPr>
                <w:rFonts w:ascii="Arial" w:hAnsi="Arial"/>
                <w:color w:val="000000"/>
                <w:sz w:val="20"/>
                <w:highlight w:val="green"/>
              </w:rPr>
              <w:t>9,797</w:t>
            </w:r>
          </w:p>
        </w:tc>
        <w:tc>
          <w:tcPr>
            <w:tcW w:w="0" w:type="auto"/>
            <w:vAlign w:val="bottom"/>
          </w:tcPr>
          <w:p w:rsidR="00000000" w:rsidRDefault="00CC23AF">
            <w:pPr>
              <w:jc w:val="right"/>
              <w:rPr>
                <w:rFonts w:ascii="Arial" w:hAnsi="Arial"/>
                <w:sz w:val="20"/>
              </w:rPr>
            </w:pPr>
            <w:r>
              <w:rPr>
                <w:rFonts w:ascii="Arial" w:hAnsi="Arial"/>
                <w:sz w:val="20"/>
                <w:highlight w:val="green"/>
              </w:rPr>
              <w:t>21,237</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magenta"/>
              </w:rPr>
            </w:pPr>
            <w:r>
              <w:rPr>
                <w:rFonts w:ascii="Arial" w:hAnsi="Arial"/>
                <w:color w:val="000000"/>
                <w:sz w:val="20"/>
                <w:highlight w:val="magenta"/>
              </w:rPr>
              <w:t>Trucks</w:t>
            </w:r>
          </w:p>
        </w:tc>
        <w:tc>
          <w:tcPr>
            <w:tcW w:w="0" w:type="auto"/>
            <w:vAlign w:val="bottom"/>
          </w:tcPr>
          <w:p w:rsidR="00000000" w:rsidRDefault="00CC23AF">
            <w:pPr>
              <w:jc w:val="right"/>
              <w:rPr>
                <w:rFonts w:ascii="Arial" w:hAnsi="Arial"/>
                <w:color w:val="000000"/>
                <w:sz w:val="20"/>
                <w:highlight w:val="magenta"/>
              </w:rPr>
            </w:pPr>
            <w:r>
              <w:rPr>
                <w:rFonts w:ascii="Arial" w:hAnsi="Arial"/>
                <w:color w:val="000000"/>
                <w:sz w:val="20"/>
                <w:highlight w:val="magenta"/>
              </w:rPr>
              <w:t>558,496</w:t>
            </w:r>
          </w:p>
        </w:tc>
        <w:tc>
          <w:tcPr>
            <w:tcW w:w="0" w:type="auto"/>
            <w:vAlign w:val="bottom"/>
          </w:tcPr>
          <w:p w:rsidR="00000000" w:rsidRDefault="00CC23AF">
            <w:pPr>
              <w:jc w:val="right"/>
              <w:rPr>
                <w:rFonts w:ascii="Arial" w:hAnsi="Arial"/>
                <w:color w:val="000000"/>
                <w:sz w:val="20"/>
                <w:highlight w:val="magenta"/>
              </w:rPr>
            </w:pPr>
            <w:r>
              <w:rPr>
                <w:rFonts w:ascii="Arial" w:hAnsi="Arial"/>
                <w:color w:val="000000"/>
                <w:sz w:val="20"/>
                <w:highlight w:val="magenta"/>
              </w:rPr>
              <w:t>168,930</w:t>
            </w:r>
          </w:p>
        </w:tc>
        <w:tc>
          <w:tcPr>
            <w:tcW w:w="0" w:type="auto"/>
            <w:vAlign w:val="bottom"/>
          </w:tcPr>
          <w:p w:rsidR="00000000" w:rsidRDefault="00CC23AF">
            <w:pPr>
              <w:jc w:val="right"/>
              <w:rPr>
                <w:rFonts w:ascii="Arial" w:hAnsi="Arial"/>
                <w:color w:val="000000"/>
                <w:sz w:val="20"/>
                <w:highlight w:val="magenta"/>
              </w:rPr>
            </w:pPr>
            <w:r>
              <w:rPr>
                <w:rFonts w:ascii="Arial" w:hAnsi="Arial"/>
                <w:color w:val="000000"/>
                <w:sz w:val="20"/>
                <w:highlight w:val="magenta"/>
              </w:rPr>
              <w:t>237,022</w:t>
            </w:r>
          </w:p>
        </w:tc>
        <w:tc>
          <w:tcPr>
            <w:tcW w:w="0" w:type="auto"/>
            <w:vAlign w:val="bottom"/>
          </w:tcPr>
          <w:p w:rsidR="00000000" w:rsidRDefault="00CC23AF">
            <w:pPr>
              <w:jc w:val="right"/>
              <w:rPr>
                <w:rFonts w:ascii="Arial" w:hAnsi="Arial"/>
                <w:color w:val="000000"/>
                <w:sz w:val="20"/>
                <w:highlight w:val="magenta"/>
              </w:rPr>
            </w:pPr>
            <w:r>
              <w:rPr>
                <w:rFonts w:ascii="Arial" w:hAnsi="Arial"/>
                <w:color w:val="000000"/>
                <w:sz w:val="20"/>
                <w:highlight w:val="magenta"/>
              </w:rPr>
              <w:t>823,867</w:t>
            </w:r>
          </w:p>
        </w:tc>
        <w:tc>
          <w:tcPr>
            <w:tcW w:w="0" w:type="auto"/>
            <w:vAlign w:val="bottom"/>
          </w:tcPr>
          <w:p w:rsidR="00000000" w:rsidRDefault="00CC23AF">
            <w:pPr>
              <w:jc w:val="right"/>
              <w:rPr>
                <w:rFonts w:ascii="Arial" w:hAnsi="Arial"/>
                <w:sz w:val="20"/>
              </w:rPr>
            </w:pPr>
            <w:r>
              <w:rPr>
                <w:rFonts w:ascii="Arial" w:hAnsi="Arial"/>
                <w:sz w:val="20"/>
                <w:highlight w:val="magenta"/>
              </w:rPr>
              <w:t>1,788,315</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cyan"/>
              </w:rPr>
            </w:pPr>
            <w:r>
              <w:rPr>
                <w:rFonts w:ascii="Arial" w:hAnsi="Arial"/>
                <w:color w:val="000000"/>
                <w:sz w:val="20"/>
                <w:highlight w:val="cyan"/>
              </w:rPr>
              <w:t>Passenger Cars</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2,259,027</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339,456</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449,177</w:t>
            </w:r>
          </w:p>
        </w:tc>
        <w:tc>
          <w:tcPr>
            <w:tcW w:w="0" w:type="auto"/>
            <w:vAlign w:val="bottom"/>
          </w:tcPr>
          <w:p w:rsidR="00000000" w:rsidRDefault="00CC23AF">
            <w:pPr>
              <w:jc w:val="right"/>
              <w:rPr>
                <w:rFonts w:ascii="Arial" w:hAnsi="Arial"/>
                <w:color w:val="000000"/>
                <w:sz w:val="20"/>
                <w:highlight w:val="cyan"/>
              </w:rPr>
            </w:pPr>
            <w:r>
              <w:rPr>
                <w:rFonts w:ascii="Arial" w:hAnsi="Arial"/>
                <w:color w:val="000000"/>
                <w:sz w:val="20"/>
                <w:highlight w:val="cyan"/>
              </w:rPr>
              <w:t>1,744,474</w:t>
            </w:r>
          </w:p>
        </w:tc>
        <w:tc>
          <w:tcPr>
            <w:tcW w:w="0" w:type="auto"/>
            <w:vAlign w:val="bottom"/>
          </w:tcPr>
          <w:p w:rsidR="00000000" w:rsidRDefault="00CC23AF">
            <w:pPr>
              <w:jc w:val="right"/>
              <w:rPr>
                <w:rFonts w:ascii="Arial" w:hAnsi="Arial"/>
                <w:sz w:val="20"/>
              </w:rPr>
            </w:pPr>
            <w:r>
              <w:rPr>
                <w:rFonts w:ascii="Arial" w:hAnsi="Arial"/>
                <w:sz w:val="20"/>
                <w:highlight w:val="cyan"/>
              </w:rPr>
              <w:t>4,792,134</w:t>
            </w:r>
          </w:p>
        </w:tc>
      </w:tr>
      <w:tr w:rsidR="00000000">
        <w:tblPrEx>
          <w:tblCellMar>
            <w:top w:w="0" w:type="dxa"/>
            <w:bottom w:w="0" w:type="dxa"/>
          </w:tblCellMar>
        </w:tblPrEx>
        <w:tc>
          <w:tcPr>
            <w:tcW w:w="0" w:type="auto"/>
            <w:vAlign w:val="bottom"/>
          </w:tcPr>
          <w:p w:rsidR="00000000" w:rsidRDefault="00CC23AF">
            <w:pPr>
              <w:rPr>
                <w:rFonts w:ascii="Arial" w:hAnsi="Arial"/>
                <w:color w:val="000000"/>
                <w:sz w:val="20"/>
                <w:highlight w:val="yellow"/>
              </w:rPr>
            </w:pPr>
            <w:r>
              <w:rPr>
                <w:rFonts w:ascii="Arial" w:hAnsi="Arial"/>
                <w:color w:val="000000"/>
                <w:sz w:val="20"/>
                <w:highlight w:val="yellow"/>
              </w:rPr>
              <w:t>Motorcycles</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46,836</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10,203</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13,124</w:t>
            </w:r>
          </w:p>
        </w:tc>
        <w:tc>
          <w:tcPr>
            <w:tcW w:w="0" w:type="auto"/>
            <w:vAlign w:val="bottom"/>
          </w:tcPr>
          <w:p w:rsidR="00000000" w:rsidRDefault="00CC23AF">
            <w:pPr>
              <w:jc w:val="right"/>
              <w:rPr>
                <w:rFonts w:ascii="Arial" w:hAnsi="Arial"/>
                <w:color w:val="000000"/>
                <w:sz w:val="20"/>
                <w:highlight w:val="yellow"/>
              </w:rPr>
            </w:pPr>
            <w:r>
              <w:rPr>
                <w:rFonts w:ascii="Arial" w:hAnsi="Arial"/>
                <w:color w:val="000000"/>
                <w:sz w:val="20"/>
                <w:highlight w:val="yellow"/>
              </w:rPr>
              <w:t>38,561</w:t>
            </w:r>
          </w:p>
        </w:tc>
        <w:tc>
          <w:tcPr>
            <w:tcW w:w="0" w:type="auto"/>
            <w:vAlign w:val="bottom"/>
          </w:tcPr>
          <w:p w:rsidR="00000000" w:rsidRDefault="00CC23AF">
            <w:pPr>
              <w:jc w:val="right"/>
              <w:rPr>
                <w:rFonts w:ascii="Arial" w:hAnsi="Arial"/>
                <w:sz w:val="20"/>
              </w:rPr>
            </w:pPr>
            <w:r>
              <w:rPr>
                <w:rFonts w:ascii="Arial" w:hAnsi="Arial"/>
                <w:sz w:val="20"/>
                <w:highlight w:val="yellow"/>
              </w:rPr>
              <w:t>108,724</w:t>
            </w:r>
          </w:p>
        </w:tc>
      </w:tr>
    </w:tbl>
    <w:p w:rsidR="00000000" w:rsidRDefault="00CC23AF"/>
    <w:p w:rsidR="00000000" w:rsidRDefault="00CC23AF">
      <w:pPr>
        <w:pStyle w:val="Caption"/>
      </w:pPr>
      <w:bookmarkStart w:id="3" w:name="_Ref274034963"/>
      <w:r>
        <w:t xml:space="preserve">Table </w:t>
      </w:r>
      <w:r>
        <w:fldChar w:fldCharType="begin"/>
      </w:r>
      <w:r>
        <w:instrText xml:space="preserve"> SEQ Table \* ARABIC </w:instrText>
      </w:r>
      <w:r>
        <w:fldChar w:fldCharType="separate"/>
      </w:r>
      <w:r>
        <w:rPr>
          <w:noProof/>
        </w:rPr>
        <w:t>4</w:t>
      </w:r>
      <w:r>
        <w:fldChar w:fldCharType="end"/>
      </w:r>
      <w:bookmarkEnd w:id="3"/>
      <w:r>
        <w:t>. Comparison between different growth factors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8"/>
        <w:gridCol w:w="1217"/>
        <w:gridCol w:w="1217"/>
        <w:gridCol w:w="1217"/>
        <w:gridCol w:w="1067"/>
        <w:gridCol w:w="1067"/>
      </w:tblGrid>
      <w:tr w:rsidR="00000000">
        <w:tblPrEx>
          <w:tblCellMar>
            <w:top w:w="0" w:type="dxa"/>
            <w:bottom w:w="0" w:type="dxa"/>
          </w:tblCellMar>
        </w:tblPrEx>
        <w:trPr>
          <w:cantSplit/>
        </w:trPr>
        <w:tc>
          <w:tcPr>
            <w:tcW w:w="0" w:type="auto"/>
          </w:tcPr>
          <w:p w:rsidR="00000000" w:rsidRDefault="00CC23AF">
            <w:pPr>
              <w:rPr>
                <w:rFonts w:ascii="Arial" w:hAnsi="Arial"/>
                <w:b/>
                <w:sz w:val="18"/>
              </w:rPr>
            </w:pPr>
          </w:p>
        </w:tc>
        <w:tc>
          <w:tcPr>
            <w:tcW w:w="0" w:type="auto"/>
          </w:tcPr>
          <w:p w:rsidR="00000000" w:rsidRDefault="00CC23AF">
            <w:pPr>
              <w:rPr>
                <w:rFonts w:ascii="Arial" w:hAnsi="Arial"/>
                <w:b/>
                <w:sz w:val="18"/>
              </w:rPr>
            </w:pPr>
          </w:p>
        </w:tc>
        <w:tc>
          <w:tcPr>
            <w:tcW w:w="0" w:type="auto"/>
          </w:tcPr>
          <w:p w:rsidR="00000000" w:rsidRDefault="00CC23AF">
            <w:pPr>
              <w:rPr>
                <w:rFonts w:ascii="Arial" w:hAnsi="Arial"/>
                <w:b/>
                <w:sz w:val="18"/>
              </w:rPr>
            </w:pPr>
          </w:p>
        </w:tc>
        <w:tc>
          <w:tcPr>
            <w:tcW w:w="0" w:type="auto"/>
          </w:tcPr>
          <w:p w:rsidR="00000000" w:rsidRDefault="00CC23AF">
            <w:pPr>
              <w:rPr>
                <w:rFonts w:ascii="Arial" w:hAnsi="Arial"/>
                <w:b/>
                <w:sz w:val="18"/>
              </w:rPr>
            </w:pPr>
          </w:p>
        </w:tc>
        <w:tc>
          <w:tcPr>
            <w:tcW w:w="0" w:type="auto"/>
            <w:gridSpan w:val="2"/>
          </w:tcPr>
          <w:p w:rsidR="00000000" w:rsidRDefault="00CC23AF">
            <w:pPr>
              <w:rPr>
                <w:rFonts w:ascii="Arial" w:hAnsi="Arial"/>
                <w:b/>
                <w:sz w:val="18"/>
              </w:rPr>
            </w:pPr>
            <w:r>
              <w:rPr>
                <w:rFonts w:ascii="Arial" w:hAnsi="Arial"/>
                <w:b/>
                <w:sz w:val="18"/>
              </w:rPr>
              <w:t>Ratios</w:t>
            </w:r>
          </w:p>
        </w:tc>
      </w:tr>
      <w:tr w:rsidR="00000000">
        <w:tblPrEx>
          <w:tblCellMar>
            <w:top w:w="0" w:type="dxa"/>
            <w:bottom w:w="0" w:type="dxa"/>
          </w:tblCellMar>
        </w:tblPrEx>
        <w:tc>
          <w:tcPr>
            <w:tcW w:w="0" w:type="auto"/>
          </w:tcPr>
          <w:p w:rsidR="00000000" w:rsidRDefault="00CC23AF">
            <w:pPr>
              <w:rPr>
                <w:rFonts w:ascii="Arial" w:hAnsi="Arial"/>
                <w:b/>
                <w:sz w:val="18"/>
              </w:rPr>
            </w:pPr>
          </w:p>
        </w:tc>
        <w:tc>
          <w:tcPr>
            <w:tcW w:w="0" w:type="auto"/>
          </w:tcPr>
          <w:p w:rsidR="00000000" w:rsidRDefault="00CC23AF">
            <w:pPr>
              <w:rPr>
                <w:rFonts w:ascii="Arial" w:hAnsi="Arial"/>
                <w:b/>
                <w:sz w:val="18"/>
              </w:rPr>
            </w:pPr>
            <w:r>
              <w:rPr>
                <w:rFonts w:ascii="Arial" w:hAnsi="Arial"/>
                <w:b/>
                <w:sz w:val="18"/>
              </w:rPr>
              <w:t>2002</w:t>
            </w:r>
          </w:p>
        </w:tc>
        <w:tc>
          <w:tcPr>
            <w:tcW w:w="0" w:type="auto"/>
          </w:tcPr>
          <w:p w:rsidR="00000000" w:rsidRDefault="00CC23AF">
            <w:pPr>
              <w:rPr>
                <w:rFonts w:ascii="Arial" w:hAnsi="Arial"/>
                <w:b/>
                <w:sz w:val="18"/>
              </w:rPr>
            </w:pPr>
            <w:r>
              <w:rPr>
                <w:rFonts w:ascii="Arial" w:hAnsi="Arial"/>
                <w:b/>
                <w:sz w:val="18"/>
              </w:rPr>
              <w:t>2003</w:t>
            </w:r>
          </w:p>
        </w:tc>
        <w:tc>
          <w:tcPr>
            <w:tcW w:w="0" w:type="auto"/>
          </w:tcPr>
          <w:p w:rsidR="00000000" w:rsidRDefault="00CC23AF">
            <w:pPr>
              <w:rPr>
                <w:rFonts w:ascii="Arial" w:hAnsi="Arial"/>
                <w:b/>
                <w:sz w:val="18"/>
              </w:rPr>
            </w:pPr>
            <w:r>
              <w:rPr>
                <w:rFonts w:ascii="Arial" w:hAnsi="Arial"/>
                <w:b/>
                <w:sz w:val="18"/>
              </w:rPr>
              <w:t>2007</w:t>
            </w:r>
          </w:p>
        </w:tc>
        <w:tc>
          <w:tcPr>
            <w:tcW w:w="0" w:type="auto"/>
          </w:tcPr>
          <w:p w:rsidR="00000000" w:rsidRDefault="00CC23AF">
            <w:pPr>
              <w:rPr>
                <w:rFonts w:ascii="Arial" w:hAnsi="Arial"/>
                <w:b/>
                <w:sz w:val="18"/>
              </w:rPr>
            </w:pPr>
            <w:r>
              <w:rPr>
                <w:rFonts w:ascii="Arial" w:hAnsi="Arial"/>
                <w:b/>
                <w:sz w:val="18"/>
              </w:rPr>
              <w:t>2007/2002</w:t>
            </w:r>
          </w:p>
        </w:tc>
        <w:tc>
          <w:tcPr>
            <w:tcW w:w="0" w:type="auto"/>
          </w:tcPr>
          <w:p w:rsidR="00000000" w:rsidRDefault="00CC23AF">
            <w:pPr>
              <w:rPr>
                <w:rFonts w:ascii="Arial" w:hAnsi="Arial"/>
                <w:b/>
                <w:sz w:val="18"/>
              </w:rPr>
            </w:pPr>
            <w:r>
              <w:rPr>
                <w:rFonts w:ascii="Arial" w:hAnsi="Arial"/>
                <w:b/>
                <w:sz w:val="18"/>
              </w:rPr>
              <w:t>2007/2003</w:t>
            </w:r>
          </w:p>
        </w:tc>
      </w:tr>
      <w:tr w:rsidR="00000000">
        <w:tblPrEx>
          <w:tblCellMar>
            <w:top w:w="0" w:type="dxa"/>
            <w:bottom w:w="0" w:type="dxa"/>
          </w:tblCellMar>
        </w:tblPrEx>
        <w:trPr>
          <w:cantSplit/>
        </w:trPr>
        <w:tc>
          <w:tcPr>
            <w:tcW w:w="0" w:type="auto"/>
            <w:gridSpan w:val="6"/>
          </w:tcPr>
          <w:p w:rsidR="00000000" w:rsidRDefault="00CC23AF">
            <w:pPr>
              <w:pStyle w:val="Heading2"/>
              <w:rPr>
                <w:rFonts w:ascii="Arial" w:hAnsi="Arial"/>
                <w:sz w:val="18"/>
              </w:rPr>
            </w:pPr>
            <w:r>
              <w:rPr>
                <w:rFonts w:ascii="Arial" w:hAnsi="Arial"/>
                <w:sz w:val="18"/>
              </w:rPr>
              <w:t>Motor vehicle registration</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Passenger Car</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4,792,134</w:t>
            </w:r>
          </w:p>
        </w:tc>
        <w:tc>
          <w:tcPr>
            <w:tcW w:w="0" w:type="auto"/>
            <w:vAlign w:val="bottom"/>
          </w:tcPr>
          <w:p w:rsidR="00000000" w:rsidRDefault="00CC23AF">
            <w:pPr>
              <w:jc w:val="right"/>
              <w:rPr>
                <w:rFonts w:ascii="Arial" w:hAnsi="Arial"/>
                <w:sz w:val="18"/>
              </w:rPr>
            </w:pPr>
            <w:r>
              <w:rPr>
                <w:rFonts w:ascii="Arial" w:hAnsi="Arial"/>
                <w:sz w:val="18"/>
              </w:rPr>
              <w:t>5,330,256</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1.112</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Trucks</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1,788,315</w:t>
            </w:r>
          </w:p>
        </w:tc>
        <w:tc>
          <w:tcPr>
            <w:tcW w:w="0" w:type="auto"/>
            <w:vAlign w:val="bottom"/>
          </w:tcPr>
          <w:p w:rsidR="00000000" w:rsidRDefault="00CC23AF">
            <w:pPr>
              <w:jc w:val="right"/>
              <w:rPr>
                <w:rFonts w:ascii="Arial" w:hAnsi="Arial"/>
                <w:sz w:val="18"/>
              </w:rPr>
            </w:pPr>
            <w:r>
              <w:rPr>
                <w:rFonts w:ascii="Arial" w:hAnsi="Arial"/>
                <w:sz w:val="18"/>
              </w:rPr>
              <w:t>1,952,470</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1.092</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Motor Cycle</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108,724</w:t>
            </w:r>
          </w:p>
        </w:tc>
        <w:tc>
          <w:tcPr>
            <w:tcW w:w="0" w:type="auto"/>
            <w:vAlign w:val="bottom"/>
          </w:tcPr>
          <w:p w:rsidR="00000000" w:rsidRDefault="00CC23AF">
            <w:pPr>
              <w:jc w:val="right"/>
              <w:rPr>
                <w:rFonts w:ascii="Arial" w:hAnsi="Arial"/>
                <w:sz w:val="18"/>
              </w:rPr>
            </w:pPr>
            <w:r>
              <w:rPr>
                <w:rFonts w:ascii="Arial" w:hAnsi="Arial"/>
                <w:sz w:val="18"/>
              </w:rPr>
              <w:t>174,617</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1.606</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Bus</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21,237</w:t>
            </w:r>
          </w:p>
        </w:tc>
        <w:tc>
          <w:tcPr>
            <w:tcW w:w="0" w:type="auto"/>
            <w:vAlign w:val="bottom"/>
          </w:tcPr>
          <w:p w:rsidR="00000000" w:rsidRDefault="00CC23AF">
            <w:pPr>
              <w:jc w:val="right"/>
              <w:rPr>
                <w:rFonts w:ascii="Arial" w:hAnsi="Arial"/>
                <w:sz w:val="18"/>
              </w:rPr>
            </w:pPr>
            <w:r>
              <w:rPr>
                <w:rFonts w:ascii="Arial" w:hAnsi="Arial"/>
                <w:sz w:val="18"/>
              </w:rPr>
              <w:t>35,124</w:t>
            </w:r>
          </w:p>
        </w:tc>
        <w:tc>
          <w:tcPr>
            <w:tcW w:w="0" w:type="auto"/>
          </w:tcPr>
          <w:p w:rsidR="00000000" w:rsidRDefault="00CC23AF">
            <w:pPr>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1.654</w:t>
            </w:r>
          </w:p>
        </w:tc>
      </w:tr>
      <w:tr w:rsidR="00000000">
        <w:tblPrEx>
          <w:tblCellMar>
            <w:top w:w="0" w:type="dxa"/>
            <w:bottom w:w="0" w:type="dxa"/>
          </w:tblCellMar>
        </w:tblPrEx>
        <w:trPr>
          <w:cantSplit/>
        </w:trPr>
        <w:tc>
          <w:tcPr>
            <w:tcW w:w="0" w:type="auto"/>
            <w:gridSpan w:val="6"/>
          </w:tcPr>
          <w:p w:rsidR="00000000" w:rsidRDefault="00CC23AF">
            <w:pPr>
              <w:pStyle w:val="Heading2"/>
              <w:rPr>
                <w:rFonts w:ascii="Arial" w:hAnsi="Arial"/>
                <w:sz w:val="18"/>
              </w:rPr>
            </w:pPr>
            <w:r>
              <w:rPr>
                <w:rFonts w:ascii="Arial" w:hAnsi="Arial"/>
                <w:sz w:val="18"/>
              </w:rPr>
              <w:t>Population in Georgia, U.S. Census</w:t>
            </w:r>
          </w:p>
        </w:tc>
      </w:tr>
      <w:tr w:rsidR="00000000">
        <w:tblPrEx>
          <w:tblCellMar>
            <w:top w:w="0" w:type="dxa"/>
            <w:bottom w:w="0" w:type="dxa"/>
          </w:tblCellMar>
        </w:tblPrEx>
        <w:tc>
          <w:tcPr>
            <w:tcW w:w="0" w:type="auto"/>
          </w:tcPr>
          <w:p w:rsidR="00000000" w:rsidRDefault="00CC23AF">
            <w:pPr>
              <w:rPr>
                <w:rFonts w:ascii="Arial" w:hAnsi="Arial"/>
                <w:sz w:val="18"/>
              </w:rPr>
            </w:pPr>
            <w:r>
              <w:rPr>
                <w:rFonts w:ascii="Arial" w:hAnsi="Arial"/>
                <w:sz w:val="18"/>
              </w:rPr>
              <w:t>Population</w:t>
            </w:r>
          </w:p>
        </w:tc>
        <w:tc>
          <w:tcPr>
            <w:tcW w:w="0" w:type="auto"/>
            <w:vAlign w:val="bottom"/>
          </w:tcPr>
          <w:p w:rsidR="00000000" w:rsidRDefault="00CC23AF">
            <w:pPr>
              <w:jc w:val="right"/>
              <w:rPr>
                <w:rFonts w:ascii="Arial" w:hAnsi="Arial"/>
                <w:sz w:val="18"/>
              </w:rPr>
            </w:pPr>
            <w:r>
              <w:rPr>
                <w:rFonts w:ascii="Arial" w:hAnsi="Arial"/>
                <w:sz w:val="18"/>
              </w:rPr>
              <w:t>8,585,535</w:t>
            </w:r>
          </w:p>
        </w:tc>
        <w:tc>
          <w:tcPr>
            <w:tcW w:w="0" w:type="auto"/>
            <w:vAlign w:val="bottom"/>
          </w:tcPr>
          <w:p w:rsidR="00000000" w:rsidRDefault="00CC23AF">
            <w:pPr>
              <w:jc w:val="right"/>
              <w:rPr>
                <w:rFonts w:ascii="Arial" w:hAnsi="Arial"/>
                <w:sz w:val="18"/>
              </w:rPr>
            </w:pPr>
            <w:r>
              <w:rPr>
                <w:rFonts w:ascii="Arial" w:hAnsi="Arial"/>
                <w:sz w:val="18"/>
              </w:rPr>
              <w:t>8,735,259</w:t>
            </w:r>
          </w:p>
        </w:tc>
        <w:tc>
          <w:tcPr>
            <w:tcW w:w="0" w:type="auto"/>
            <w:vAlign w:val="bottom"/>
          </w:tcPr>
          <w:p w:rsidR="00000000" w:rsidRDefault="00CC23AF">
            <w:pPr>
              <w:jc w:val="right"/>
              <w:rPr>
                <w:rFonts w:ascii="Arial" w:hAnsi="Arial"/>
                <w:sz w:val="18"/>
              </w:rPr>
            </w:pPr>
            <w:r>
              <w:rPr>
                <w:rFonts w:ascii="Arial" w:hAnsi="Arial"/>
                <w:sz w:val="18"/>
              </w:rPr>
              <w:t>9,533,761</w:t>
            </w:r>
          </w:p>
        </w:tc>
        <w:tc>
          <w:tcPr>
            <w:tcW w:w="0" w:type="auto"/>
            <w:vAlign w:val="bottom"/>
          </w:tcPr>
          <w:p w:rsidR="00000000" w:rsidRDefault="00CC23AF">
            <w:pPr>
              <w:jc w:val="right"/>
              <w:rPr>
                <w:rFonts w:ascii="Arial" w:hAnsi="Arial"/>
                <w:sz w:val="18"/>
              </w:rPr>
            </w:pPr>
            <w:r>
              <w:rPr>
                <w:rFonts w:ascii="Arial" w:hAnsi="Arial"/>
                <w:sz w:val="18"/>
              </w:rPr>
              <w:t>1.110</w:t>
            </w:r>
          </w:p>
        </w:tc>
        <w:tc>
          <w:tcPr>
            <w:tcW w:w="0" w:type="auto"/>
            <w:vAlign w:val="bottom"/>
          </w:tcPr>
          <w:p w:rsidR="00000000" w:rsidRDefault="00CC23AF">
            <w:pPr>
              <w:jc w:val="right"/>
              <w:rPr>
                <w:rFonts w:ascii="Arial" w:hAnsi="Arial"/>
                <w:sz w:val="18"/>
              </w:rPr>
            </w:pPr>
            <w:r>
              <w:rPr>
                <w:rFonts w:ascii="Arial" w:hAnsi="Arial"/>
                <w:sz w:val="18"/>
              </w:rPr>
              <w:t>1.091</w:t>
            </w:r>
          </w:p>
        </w:tc>
      </w:tr>
      <w:tr w:rsidR="00000000">
        <w:tblPrEx>
          <w:tblCellMar>
            <w:top w:w="0" w:type="dxa"/>
            <w:bottom w:w="0" w:type="dxa"/>
          </w:tblCellMar>
        </w:tblPrEx>
        <w:trPr>
          <w:cantSplit/>
        </w:trPr>
        <w:tc>
          <w:tcPr>
            <w:tcW w:w="0" w:type="auto"/>
            <w:gridSpan w:val="6"/>
          </w:tcPr>
          <w:p w:rsidR="00000000" w:rsidRDefault="00CC23AF">
            <w:pPr>
              <w:pStyle w:val="Heading2"/>
              <w:rPr>
                <w:rFonts w:ascii="Arial" w:hAnsi="Arial"/>
                <w:sz w:val="18"/>
              </w:rPr>
            </w:pPr>
            <w:r>
              <w:rPr>
                <w:rFonts w:ascii="Arial" w:hAnsi="Arial"/>
                <w:sz w:val="18"/>
              </w:rPr>
              <w:t>Total Average Annual Daily VMT in Georgia, Georgia DOT 445 report, miles</w:t>
            </w:r>
          </w:p>
        </w:tc>
      </w:tr>
      <w:tr w:rsidR="00000000">
        <w:tblPrEx>
          <w:tblCellMar>
            <w:top w:w="0" w:type="dxa"/>
            <w:bottom w:w="0" w:type="dxa"/>
          </w:tblCellMar>
        </w:tblPrEx>
        <w:tc>
          <w:tcPr>
            <w:tcW w:w="0" w:type="auto"/>
          </w:tcPr>
          <w:p w:rsidR="00000000" w:rsidRDefault="00CC23AF">
            <w:pPr>
              <w:rPr>
                <w:rFonts w:ascii="Arial" w:hAnsi="Arial"/>
                <w:sz w:val="18"/>
              </w:rPr>
            </w:pPr>
            <w:r>
              <w:rPr>
                <w:rFonts w:ascii="Arial" w:hAnsi="Arial"/>
                <w:sz w:val="18"/>
              </w:rPr>
              <w:t>VMT</w:t>
            </w:r>
          </w:p>
        </w:tc>
        <w:tc>
          <w:tcPr>
            <w:tcW w:w="0" w:type="auto"/>
            <w:vAlign w:val="bottom"/>
          </w:tcPr>
          <w:p w:rsidR="00000000" w:rsidRDefault="00CC23AF">
            <w:pPr>
              <w:jc w:val="right"/>
              <w:rPr>
                <w:rFonts w:ascii="Arial" w:hAnsi="Arial"/>
                <w:sz w:val="18"/>
              </w:rPr>
            </w:pPr>
            <w:r>
              <w:rPr>
                <w:rFonts w:ascii="Arial" w:hAnsi="Arial"/>
                <w:sz w:val="18"/>
              </w:rPr>
              <w:t>292,562,380</w:t>
            </w:r>
          </w:p>
        </w:tc>
        <w:tc>
          <w:tcPr>
            <w:tcW w:w="0" w:type="auto"/>
            <w:vAlign w:val="bottom"/>
          </w:tcPr>
          <w:p w:rsidR="00000000" w:rsidRDefault="00CC23AF">
            <w:pPr>
              <w:jc w:val="right"/>
              <w:rPr>
                <w:rFonts w:ascii="Arial" w:hAnsi="Arial"/>
                <w:sz w:val="18"/>
              </w:rPr>
            </w:pPr>
            <w:r>
              <w:rPr>
                <w:rFonts w:ascii="Arial" w:hAnsi="Arial"/>
                <w:sz w:val="18"/>
              </w:rPr>
              <w:t>296,810,994</w:t>
            </w:r>
          </w:p>
        </w:tc>
        <w:tc>
          <w:tcPr>
            <w:tcW w:w="0" w:type="auto"/>
            <w:vAlign w:val="bottom"/>
          </w:tcPr>
          <w:p w:rsidR="00000000" w:rsidRDefault="00CC23AF">
            <w:pPr>
              <w:jc w:val="right"/>
              <w:rPr>
                <w:rFonts w:ascii="Arial" w:hAnsi="Arial"/>
                <w:sz w:val="18"/>
              </w:rPr>
            </w:pPr>
            <w:r>
              <w:rPr>
                <w:rFonts w:ascii="Arial" w:hAnsi="Arial"/>
                <w:sz w:val="18"/>
              </w:rPr>
              <w:t>305,327,543</w:t>
            </w:r>
          </w:p>
        </w:tc>
        <w:tc>
          <w:tcPr>
            <w:tcW w:w="0" w:type="auto"/>
            <w:vAlign w:val="bottom"/>
          </w:tcPr>
          <w:p w:rsidR="00000000" w:rsidRDefault="00CC23AF">
            <w:pPr>
              <w:jc w:val="right"/>
              <w:rPr>
                <w:rFonts w:ascii="Arial" w:hAnsi="Arial"/>
                <w:sz w:val="18"/>
              </w:rPr>
            </w:pPr>
            <w:r>
              <w:rPr>
                <w:rFonts w:ascii="Arial" w:hAnsi="Arial"/>
                <w:sz w:val="18"/>
              </w:rPr>
              <w:t>1.044</w:t>
            </w:r>
          </w:p>
        </w:tc>
        <w:tc>
          <w:tcPr>
            <w:tcW w:w="0" w:type="auto"/>
            <w:vAlign w:val="bottom"/>
          </w:tcPr>
          <w:p w:rsidR="00000000" w:rsidRDefault="00CC23AF">
            <w:pPr>
              <w:jc w:val="right"/>
              <w:rPr>
                <w:rFonts w:ascii="Arial" w:hAnsi="Arial"/>
                <w:sz w:val="18"/>
              </w:rPr>
            </w:pPr>
            <w:r>
              <w:rPr>
                <w:rFonts w:ascii="Arial" w:hAnsi="Arial"/>
                <w:sz w:val="18"/>
              </w:rPr>
              <w:t>1.029</w:t>
            </w:r>
          </w:p>
        </w:tc>
      </w:tr>
      <w:tr w:rsidR="00000000">
        <w:tblPrEx>
          <w:tblCellMar>
            <w:top w:w="0" w:type="dxa"/>
            <w:bottom w:w="0" w:type="dxa"/>
          </w:tblCellMar>
        </w:tblPrEx>
        <w:trPr>
          <w:cantSplit/>
        </w:trPr>
        <w:tc>
          <w:tcPr>
            <w:tcW w:w="0" w:type="auto"/>
            <w:gridSpan w:val="6"/>
          </w:tcPr>
          <w:p w:rsidR="00000000" w:rsidRDefault="00CC23AF">
            <w:pPr>
              <w:pStyle w:val="Heading2"/>
              <w:rPr>
                <w:rFonts w:ascii="Arial" w:hAnsi="Arial"/>
                <w:sz w:val="18"/>
              </w:rPr>
            </w:pPr>
            <w:r>
              <w:rPr>
                <w:rFonts w:ascii="Arial" w:hAnsi="Arial"/>
                <w:sz w:val="18"/>
              </w:rPr>
              <w:t>MOVES national SALESGROWTH factor defaults</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Motorcycle</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1.383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1.311</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Pass</w:t>
            </w:r>
            <w:r>
              <w:rPr>
                <w:rFonts w:ascii="Arial" w:hAnsi="Arial"/>
                <w:sz w:val="18"/>
              </w:rPr>
              <w:t>enger Car</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0.940</w:t>
            </w:r>
          </w:p>
        </w:tc>
        <w:tc>
          <w:tcPr>
            <w:tcW w:w="0" w:type="auto"/>
            <w:vAlign w:val="bottom"/>
          </w:tcPr>
          <w:p w:rsidR="00000000" w:rsidRDefault="00CC23AF">
            <w:pPr>
              <w:jc w:val="right"/>
              <w:rPr>
                <w:rFonts w:ascii="Arial" w:hAnsi="Arial"/>
                <w:color w:val="000000"/>
                <w:sz w:val="18"/>
              </w:rPr>
            </w:pPr>
            <w:r>
              <w:rPr>
                <w:rFonts w:ascii="Arial" w:hAnsi="Arial"/>
                <w:color w:val="000000"/>
                <w:sz w:val="18"/>
              </w:rPr>
              <w:t>1.001</w:t>
            </w:r>
          </w:p>
        </w:tc>
        <w:tc>
          <w:tcPr>
            <w:gridSpan w:val="0"/>
          </w:tcPr>
          <w:p w:rsidR="00000000" w:rsidRDefault="00CC23AF">
            <w:pPr>
              <w:rPr>
                <w:rFonts w:ascii="Arial" w:hAnsi="Arial"/>
                <w:sz w:val="18"/>
              </w:rPr>
            </w:pPr>
            <w:r>
              <w:rPr>
                <w:rFonts w:ascii="Arial" w:hAnsi="Arial"/>
                <w:sz w:val="18"/>
              </w:rPr>
              <w:tab/>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Passenger Truck</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0.972</w:t>
            </w:r>
          </w:p>
        </w:tc>
        <w:tc>
          <w:tcPr>
            <w:tcW w:w="0" w:type="auto"/>
            <w:vAlign w:val="bottom"/>
          </w:tcPr>
          <w:p w:rsidR="00000000" w:rsidRDefault="00CC23AF">
            <w:pPr>
              <w:jc w:val="right"/>
              <w:rPr>
                <w:rFonts w:ascii="Arial" w:hAnsi="Arial"/>
                <w:color w:val="000000"/>
                <w:sz w:val="18"/>
              </w:rPr>
            </w:pPr>
            <w:r>
              <w:rPr>
                <w:rFonts w:ascii="Arial" w:hAnsi="Arial"/>
                <w:color w:val="000000"/>
                <w:sz w:val="18"/>
              </w:rPr>
              <w:t>0.948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Light Commercial Truck</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0.972</w:t>
            </w:r>
          </w:p>
        </w:tc>
        <w:tc>
          <w:tcPr>
            <w:tcW w:w="0" w:type="auto"/>
            <w:vAlign w:val="bottom"/>
          </w:tcPr>
          <w:p w:rsidR="00000000" w:rsidRDefault="00CC23AF">
            <w:pPr>
              <w:jc w:val="right"/>
              <w:rPr>
                <w:rFonts w:ascii="Arial" w:hAnsi="Arial"/>
                <w:color w:val="000000"/>
                <w:sz w:val="18"/>
              </w:rPr>
            </w:pPr>
            <w:r>
              <w:rPr>
                <w:rFonts w:ascii="Arial" w:hAnsi="Arial"/>
                <w:color w:val="000000"/>
                <w:sz w:val="18"/>
              </w:rPr>
              <w:t>0.948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Intercity Bus</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1.353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1.268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lastRenderedPageBreak/>
              <w:t>Transit Bus</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1.353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1.268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School Bus</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1.353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1.268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Refuse Truck</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1.353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1.268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Single Unit Short-haul Truck</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1.353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1.268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Single Unit Long-haul Truck</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1.353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1.268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Motor Home</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1.353</w:t>
            </w:r>
          </w:p>
        </w:tc>
        <w:tc>
          <w:tcPr>
            <w:tcW w:w="0" w:type="auto"/>
            <w:vAlign w:val="bottom"/>
          </w:tcPr>
          <w:p w:rsidR="00000000" w:rsidRDefault="00CC23AF">
            <w:pPr>
              <w:jc w:val="right"/>
              <w:rPr>
                <w:rFonts w:ascii="Arial" w:hAnsi="Arial"/>
                <w:color w:val="000000"/>
                <w:sz w:val="18"/>
              </w:rPr>
            </w:pPr>
            <w:r>
              <w:rPr>
                <w:rFonts w:ascii="Arial" w:hAnsi="Arial"/>
                <w:color w:val="000000"/>
                <w:sz w:val="18"/>
              </w:rPr>
              <w:t>1.268</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Combination Short-haul Truck</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1.464</w:t>
            </w:r>
          </w:p>
        </w:tc>
        <w:tc>
          <w:tcPr>
            <w:tcW w:w="0" w:type="auto"/>
            <w:vAlign w:val="bottom"/>
          </w:tcPr>
          <w:p w:rsidR="00000000" w:rsidRDefault="00CC23AF">
            <w:pPr>
              <w:jc w:val="right"/>
              <w:rPr>
                <w:rFonts w:ascii="Arial" w:hAnsi="Arial"/>
                <w:color w:val="000000"/>
                <w:sz w:val="18"/>
              </w:rPr>
            </w:pPr>
            <w:r>
              <w:rPr>
                <w:rFonts w:ascii="Arial" w:hAnsi="Arial"/>
                <w:color w:val="000000"/>
                <w:sz w:val="18"/>
              </w:rPr>
              <w:t>1.405</w:t>
            </w:r>
          </w:p>
        </w:tc>
      </w:tr>
      <w:tr w:rsidR="00000000">
        <w:tblPrEx>
          <w:tblCellMar>
            <w:top w:w="0" w:type="dxa"/>
            <w:bottom w:w="0" w:type="dxa"/>
          </w:tblCellMar>
        </w:tblPrEx>
        <w:tc>
          <w:tcPr>
            <w:tcW w:w="0" w:type="auto"/>
            <w:vAlign w:val="bottom"/>
          </w:tcPr>
          <w:p w:rsidR="00000000" w:rsidRDefault="00CC23AF">
            <w:pPr>
              <w:rPr>
                <w:rFonts w:ascii="Arial" w:hAnsi="Arial"/>
                <w:sz w:val="18"/>
              </w:rPr>
            </w:pPr>
            <w:r>
              <w:rPr>
                <w:rFonts w:ascii="Arial" w:hAnsi="Arial"/>
                <w:sz w:val="18"/>
              </w:rPr>
              <w:t>Combination Long-haul Truck</w:t>
            </w: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p>
        </w:tc>
        <w:tc>
          <w:tcPr>
            <w:tcW w:w="0" w:type="auto"/>
            <w:vAlign w:val="bottom"/>
          </w:tcPr>
          <w:p w:rsidR="00000000" w:rsidRDefault="00CC23AF">
            <w:pPr>
              <w:jc w:val="right"/>
              <w:rPr>
                <w:rFonts w:ascii="Arial" w:hAnsi="Arial"/>
                <w:sz w:val="18"/>
              </w:rPr>
            </w:pPr>
            <w:r>
              <w:rPr>
                <w:rFonts w:ascii="Arial" w:hAnsi="Arial"/>
                <w:sz w:val="18"/>
              </w:rPr>
              <w:t>1.464</w:t>
            </w:r>
          </w:p>
        </w:tc>
        <w:tc>
          <w:tcPr>
            <w:tcW w:w="0" w:type="auto"/>
            <w:vAlign w:val="bottom"/>
          </w:tcPr>
          <w:p w:rsidR="00000000" w:rsidRDefault="00CC23AF">
            <w:pPr>
              <w:jc w:val="right"/>
              <w:rPr>
                <w:rFonts w:ascii="Arial" w:hAnsi="Arial"/>
                <w:color w:val="000000"/>
                <w:sz w:val="18"/>
              </w:rPr>
            </w:pPr>
            <w:r>
              <w:rPr>
                <w:rFonts w:ascii="Arial" w:hAnsi="Arial"/>
                <w:color w:val="000000"/>
                <w:sz w:val="18"/>
              </w:rPr>
              <w:t>1.405</w:t>
            </w:r>
          </w:p>
        </w:tc>
      </w:tr>
    </w:tbl>
    <w:p w:rsidR="00000000" w:rsidRDefault="00CC23AF"/>
    <w:p w:rsidR="00000000" w:rsidRDefault="00CC23AF"/>
    <w:p w:rsidR="00000000" w:rsidRDefault="00CC23AF">
      <w:pPr>
        <w:ind w:left="360"/>
      </w:pPr>
      <w:r>
        <w:t xml:space="preserve">The projected 2007 vehicle population by 16 vehicle types in each county were then converted </w:t>
      </w:r>
      <w:r>
        <w:t xml:space="preserve">to 32 vehicles types, which were matched with 28 vehicle types and 12 vehicle types (corresponding to 12 SCC codes) as shown in the EPA MOVES converter tool.  The EPA MOVES converter tool was also used to convert vehicle population in MOVES format by each </w:t>
      </w:r>
      <w:r>
        <w:t>of the four reference counties. These populations are the sum of populations of all counties sharing the same reference counties.</w:t>
      </w:r>
    </w:p>
    <w:p w:rsidR="00000000" w:rsidRDefault="00CC23AF">
      <w:pPr>
        <w:ind w:firstLine="360"/>
      </w:pPr>
    </w:p>
    <w:p w:rsidR="00000000" w:rsidRDefault="00CC23AF">
      <w:pPr>
        <w:numPr>
          <w:ilvl w:val="0"/>
          <w:numId w:val="1"/>
        </w:numPr>
        <w:rPr>
          <w:b/>
        </w:rPr>
      </w:pPr>
      <w:r>
        <w:rPr>
          <w:b/>
        </w:rPr>
        <w:t>VMT</w:t>
      </w:r>
    </w:p>
    <w:p w:rsidR="00000000" w:rsidRDefault="00CC23AF">
      <w:pPr>
        <w:numPr>
          <w:ilvl w:val="1"/>
          <w:numId w:val="1"/>
        </w:numPr>
        <w:tabs>
          <w:tab w:val="clear" w:pos="1080"/>
          <w:tab w:val="num" w:pos="720"/>
        </w:tabs>
        <w:ind w:hanging="720"/>
        <w:rPr>
          <w:b/>
        </w:rPr>
      </w:pPr>
      <w:r>
        <w:rPr>
          <w:b/>
        </w:rPr>
        <w:t>Date sources</w:t>
      </w:r>
    </w:p>
    <w:p w:rsidR="00000000" w:rsidRDefault="00CC23AF">
      <w:pPr>
        <w:ind w:left="720"/>
      </w:pPr>
      <w:r>
        <w:rPr>
          <w:b/>
        </w:rPr>
        <w:t xml:space="preserve">GADOT445 report: </w:t>
      </w:r>
      <w:r>
        <w:t xml:space="preserve">2007 VMT by 18 road types was obtained from: </w:t>
      </w:r>
      <w:hyperlink r:id="rId7" w:history="1">
        <w:r>
          <w:rPr>
            <w:rStyle w:val="Hyperlink"/>
          </w:rPr>
          <w:t>http://www.dot.state.ga.us/stati</w:t>
        </w:r>
        <w:r>
          <w:rPr>
            <w:rStyle w:val="Hyperlink"/>
          </w:rPr>
          <w:t>s</w:t>
        </w:r>
        <w:r>
          <w:rPr>
            <w:rStyle w:val="Hyperlink"/>
          </w:rPr>
          <w:t>tics/RoadData/Pages/400Series.aspx</w:t>
        </w:r>
      </w:hyperlink>
      <w:r>
        <w:t>.</w:t>
      </w:r>
    </w:p>
    <w:p w:rsidR="00000000" w:rsidRDefault="00CC23AF">
      <w:pPr>
        <w:ind w:left="720"/>
      </w:pPr>
      <w:r>
        <w:t>The VMT by 18 road types was converted to the 12 HPMS road types as follows:</w:t>
      </w:r>
    </w:p>
    <w:p w:rsidR="00000000" w:rsidRDefault="00CC23AF">
      <w:pPr>
        <w:ind w:left="720"/>
      </w:pPr>
      <w:r>
        <w:t>Rural Interstate + Small Urban Interstate + Small Urban Freeway</w:t>
      </w:r>
    </w:p>
    <w:p w:rsidR="00000000" w:rsidRDefault="00CC23AF">
      <w:pPr>
        <w:ind w:left="720"/>
      </w:pPr>
      <w:r>
        <w:t>Rural P</w:t>
      </w:r>
      <w:r>
        <w:t>rincipal Arterial + Small Urban Principal Arterial</w:t>
      </w:r>
    </w:p>
    <w:p w:rsidR="00000000" w:rsidRDefault="00CC23AF">
      <w:pPr>
        <w:ind w:left="720"/>
      </w:pPr>
      <w:r>
        <w:t xml:space="preserve">Rural Minor Arterial + Small Urban Minor Arterial </w:t>
      </w:r>
    </w:p>
    <w:p w:rsidR="00000000" w:rsidRDefault="00CC23AF">
      <w:pPr>
        <w:ind w:left="720"/>
      </w:pPr>
      <w:r>
        <w:t>Rural Minor Collector + Small Urban Collector</w:t>
      </w:r>
    </w:p>
    <w:p w:rsidR="00000000" w:rsidRDefault="00CC23AF">
      <w:pPr>
        <w:ind w:left="720"/>
      </w:pPr>
      <w:r>
        <w:t>Rural Local + Small Urban Local</w:t>
      </w:r>
    </w:p>
    <w:p w:rsidR="00000000" w:rsidRDefault="00CC23AF">
      <w:pPr>
        <w:ind w:left="720"/>
      </w:pPr>
      <w:r>
        <w:rPr>
          <w:b/>
        </w:rPr>
        <w:t xml:space="preserve">VMT mix by 28 vehicle types: </w:t>
      </w:r>
      <w:r>
        <w:t>Three types of VMT mix were used for three grou</w:t>
      </w:r>
      <w:r>
        <w:t>ps of counties respectively, including ATL13, ATL7 and others.  These VMT mix were outputs from Mobile6 runs, with different age distribution inputs for each group of counties.</w:t>
      </w:r>
    </w:p>
    <w:p w:rsidR="00000000" w:rsidRDefault="00CC23AF">
      <w:pPr>
        <w:numPr>
          <w:ilvl w:val="1"/>
          <w:numId w:val="1"/>
        </w:numPr>
        <w:tabs>
          <w:tab w:val="clear" w:pos="1080"/>
          <w:tab w:val="num" w:pos="720"/>
        </w:tabs>
        <w:ind w:hanging="720"/>
        <w:rPr>
          <w:b/>
        </w:rPr>
      </w:pPr>
      <w:r>
        <w:rPr>
          <w:b/>
        </w:rPr>
        <w:t>Methodology</w:t>
      </w:r>
    </w:p>
    <w:p w:rsidR="00000000" w:rsidRDefault="00CC23AF">
      <w:pPr>
        <w:pStyle w:val="BodyTextIndent2"/>
      </w:pPr>
      <w:r>
        <w:t>VMT by 12 road types was multiplied by the VMT mix to get VMT by 12</w:t>
      </w:r>
      <w:r>
        <w:t xml:space="preserve"> road types and 28 vehicle types, which were matched with SCCs to get VMT by SCC.</w:t>
      </w:r>
    </w:p>
    <w:p w:rsidR="00000000" w:rsidRDefault="00CC23AF">
      <w:pPr>
        <w:ind w:left="720"/>
      </w:pPr>
    </w:p>
    <w:p w:rsidR="00000000" w:rsidRDefault="00CC23AF">
      <w:pPr>
        <w:ind w:left="720"/>
      </w:pPr>
      <w:r>
        <w:t>The VMT by 12 road types was also summed up for all counties sharing the same representative county.  Such VMT by each representative county and corresponding VMT mix was in</w:t>
      </w:r>
      <w:r>
        <w:t>put into the EPA converter tool to the MOVES format.</w:t>
      </w:r>
    </w:p>
    <w:p w:rsidR="00000000" w:rsidRDefault="00CC23AF">
      <w:pPr>
        <w:ind w:left="360"/>
      </w:pPr>
    </w:p>
    <w:p w:rsidR="00000000" w:rsidRDefault="00CC23AF"/>
    <w:p w:rsidR="00000000" w:rsidRDefault="00CC23AF">
      <w:pPr>
        <w:ind w:left="720"/>
      </w:pPr>
    </w:p>
    <w:sectPr w:rsidR="0000000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40FB3"/>
    <w:multiLevelType w:val="hybridMultilevel"/>
    <w:tmpl w:val="AB4CF220"/>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3FF136FC"/>
    <w:multiLevelType w:val="hybridMultilevel"/>
    <w:tmpl w:val="EF7E7756"/>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4A850C94"/>
    <w:multiLevelType w:val="hybridMultilevel"/>
    <w:tmpl w:val="51E67BA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nsid w:val="59DF032E"/>
    <w:multiLevelType w:val="hybridMultilevel"/>
    <w:tmpl w:val="EF7E775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5F3A6E7A"/>
    <w:multiLevelType w:val="hybridMultilevel"/>
    <w:tmpl w:val="06122D9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78A944AD"/>
    <w:multiLevelType w:val="hybridMultilevel"/>
    <w:tmpl w:val="AB4CF22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CC23AF"/>
    <w:rsid w:val="00CC23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rFonts w:ascii="Arial" w:hAnsi="Arial"/>
      <w:b/>
      <w:color w:val="000000"/>
      <w:sz w:val="20"/>
    </w:rPr>
  </w:style>
  <w:style w:type="paragraph" w:styleId="Heading2">
    <w:name w:val="heading 2"/>
    <w:basedOn w:val="Normal"/>
    <w:next w:val="Normal"/>
    <w:qFormat/>
    <w:pPr>
      <w:keepNext/>
      <w:outlineLvl w:val="1"/>
    </w:pPr>
    <w:rPr>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semiHidden/>
    <w:pPr>
      <w:ind w:left="360"/>
    </w:p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Caption">
    <w:name w:val="caption"/>
    <w:basedOn w:val="Normal"/>
    <w:next w:val="Normal"/>
    <w:qFormat/>
    <w:pPr>
      <w:spacing w:before="120" w:after="120"/>
    </w:pPr>
    <w:rPr>
      <w:b/>
      <w:sz w:val="20"/>
    </w:rPr>
  </w:style>
  <w:style w:type="paragraph" w:styleId="BodyTextIndent2">
    <w:name w:val="Body Text Indent 2"/>
    <w:basedOn w:val="Normal"/>
    <w:semiHidden/>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ot.state.ga.us/statistics/RoadData/Pages/400Serie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tor.etax.dor.ga.gov/stats/renewalsstats.aspx" TargetMode="External"/><Relationship Id="rId5" Type="http://schemas.openxmlformats.org/officeDocument/2006/relationships/hyperlink" Target="http://www.georgiastats.uga.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5928</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1</vt:lpstr>
    </vt:vector>
  </TitlesOfParts>
  <Company>GA Dept. of Natural Resources</Company>
  <LinksUpToDate>false</LinksUpToDate>
  <CharactersWithSpaces>6955</CharactersWithSpaces>
  <SharedDoc>false</SharedDoc>
  <HLinks>
    <vt:vector size="18" baseType="variant">
      <vt:variant>
        <vt:i4>1769520</vt:i4>
      </vt:variant>
      <vt:variant>
        <vt:i4>30</vt:i4>
      </vt:variant>
      <vt:variant>
        <vt:i4>0</vt:i4>
      </vt:variant>
      <vt:variant>
        <vt:i4>5</vt:i4>
      </vt:variant>
      <vt:variant>
        <vt:lpwstr>http://www.dot.state.ga.us/statistics/RoadData/Pages/400Series.aspx</vt:lpwstr>
      </vt:variant>
      <vt:variant>
        <vt:lpwstr/>
      </vt:variant>
      <vt:variant>
        <vt:i4>2883661</vt:i4>
      </vt:variant>
      <vt:variant>
        <vt:i4>3</vt:i4>
      </vt:variant>
      <vt:variant>
        <vt:i4>0</vt:i4>
      </vt:variant>
      <vt:variant>
        <vt:i4>5</vt:i4>
      </vt:variant>
      <vt:variant>
        <vt:lpwstr>http://motor.etax.dor.ga.gov/stats/renewalsstats.aspx</vt:lpwstr>
      </vt:variant>
      <vt:variant>
        <vt:lpwstr/>
      </vt:variant>
      <vt:variant>
        <vt:i4>4915209</vt:i4>
      </vt:variant>
      <vt:variant>
        <vt:i4>0</vt:i4>
      </vt:variant>
      <vt:variant>
        <vt:i4>0</vt:i4>
      </vt:variant>
      <vt:variant>
        <vt:i4>5</vt:i4>
      </vt:variant>
      <vt:variant>
        <vt:lpwstr>http://www.georgiastats.uga.edu/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 Tian</dc:creator>
  <cp:keywords/>
  <dc:description/>
  <cp:lastModifiedBy>DavidDO</cp:lastModifiedBy>
  <cp:revision>2</cp:revision>
  <cp:lastPrinted>2010-09-24T20:50:00Z</cp:lastPrinted>
  <dcterms:created xsi:type="dcterms:W3CDTF">2011-11-02T17:24:00Z</dcterms:created>
  <dcterms:modified xsi:type="dcterms:W3CDTF">2011-11-02T17:24:00Z</dcterms:modified>
</cp:coreProperties>
</file>